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1A959" w14:textId="77777777" w:rsidR="005F4EFF" w:rsidRPr="0015366A" w:rsidRDefault="005F4EFF" w:rsidP="005F4EFF">
      <w:pPr>
        <w:pStyle w:val="logo"/>
        <w:rPr>
          <w:rFonts w:asciiTheme="minorHAnsi" w:hAnsiTheme="minorHAnsi"/>
        </w:rPr>
      </w:pPr>
      <w:r w:rsidRPr="0015366A">
        <w:rPr>
          <w:rFonts w:asciiTheme="minorHAnsi" w:hAnsiTheme="minorHAnsi"/>
          <w:noProof/>
          <w:lang w:eastAsia="zh-CN"/>
        </w:rPr>
        <w:drawing>
          <wp:inline distT="0" distB="0" distL="0" distR="0" wp14:anchorId="1213C31B" wp14:editId="1B309D55">
            <wp:extent cx="2047875" cy="400050"/>
            <wp:effectExtent l="0" t="0" r="9525" b="0"/>
            <wp:docPr id="1" name="Picture 1" descr="universityofsaR-black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ofsaR-blacks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A9B05" w14:textId="5D460F09" w:rsidR="005F4EFF" w:rsidRPr="0015366A" w:rsidRDefault="008B775B" w:rsidP="005F4EFF">
      <w:pPr>
        <w:pStyle w:val="Courseproduct"/>
        <w:spacing w:after="240"/>
        <w:ind w:left="1440" w:right="1202"/>
        <w:jc w:val="left"/>
        <w:rPr>
          <w:rFonts w:asciiTheme="minorHAnsi" w:hAnsiTheme="minorHAnsi"/>
        </w:rPr>
      </w:pPr>
      <w:r>
        <w:rPr>
          <w:rFonts w:asciiTheme="minorHAnsi" w:hAnsiTheme="minorHAnsi"/>
          <w:sz w:val="40"/>
        </w:rPr>
        <w:t>Risk management case 1</w:t>
      </w:r>
      <w:r w:rsidR="005F4EFF" w:rsidRPr="0015366A">
        <w:rPr>
          <w:rFonts w:asciiTheme="minorHAnsi" w:hAnsiTheme="minorHAnsi"/>
        </w:rPr>
        <w:tab/>
      </w:r>
    </w:p>
    <w:p w14:paraId="1FC9C092" w14:textId="33B88460" w:rsidR="005F4EFF" w:rsidRPr="0015366A" w:rsidRDefault="005F4EFF" w:rsidP="005F4EFF">
      <w:pPr>
        <w:pStyle w:val="Coursecodeversion"/>
        <w:spacing w:before="240" w:after="300"/>
        <w:ind w:left="1440" w:right="1202"/>
        <w:jc w:val="left"/>
        <w:rPr>
          <w:rFonts w:asciiTheme="minorHAnsi" w:hAnsiTheme="minorHAnsi"/>
          <w:sz w:val="28"/>
          <w:szCs w:val="28"/>
        </w:rPr>
      </w:pPr>
      <w:r w:rsidRPr="0015366A">
        <w:rPr>
          <w:rStyle w:val="CoursecodeversionChar"/>
          <w:rFonts w:asciiTheme="minorHAnsi" w:hAnsiTheme="minorHAnsi"/>
          <w:sz w:val="28"/>
          <w:szCs w:val="28"/>
        </w:rPr>
        <w:t>BANK</w:t>
      </w:r>
      <w:r w:rsidR="00FD2946">
        <w:rPr>
          <w:rStyle w:val="CoursecodeversionChar"/>
          <w:rFonts w:asciiTheme="minorHAnsi" w:hAnsiTheme="minorHAnsi"/>
          <w:sz w:val="28"/>
          <w:szCs w:val="28"/>
        </w:rPr>
        <w:t xml:space="preserve"> </w:t>
      </w:r>
      <w:r w:rsidR="008B775B">
        <w:rPr>
          <w:rStyle w:val="CoursecodeversionChar"/>
          <w:rFonts w:asciiTheme="minorHAnsi" w:hAnsiTheme="minorHAnsi"/>
          <w:sz w:val="28"/>
          <w:szCs w:val="28"/>
        </w:rPr>
        <w:t>3003</w:t>
      </w:r>
      <w:r w:rsidRPr="0015366A">
        <w:rPr>
          <w:rFonts w:asciiTheme="minorHAnsi" w:hAnsiTheme="minorHAnsi"/>
          <w:b w:val="0"/>
          <w:sz w:val="28"/>
          <w:szCs w:val="28"/>
        </w:rPr>
        <w:t xml:space="preserve"> </w:t>
      </w:r>
      <w:r w:rsidRPr="0015366A">
        <w:rPr>
          <w:rFonts w:asciiTheme="minorHAnsi" w:hAnsiTheme="minorHAnsi"/>
          <w:sz w:val="28"/>
          <w:szCs w:val="28"/>
        </w:rPr>
        <w:t>(SP</w:t>
      </w:r>
      <w:r w:rsidR="008B775B">
        <w:rPr>
          <w:rFonts w:asciiTheme="minorHAnsi" w:hAnsiTheme="minorHAnsi"/>
          <w:sz w:val="28"/>
          <w:szCs w:val="28"/>
        </w:rPr>
        <w:t>5</w:t>
      </w:r>
      <w:r w:rsidRPr="0015366A">
        <w:rPr>
          <w:rFonts w:asciiTheme="minorHAnsi" w:hAnsiTheme="minorHAnsi"/>
          <w:sz w:val="28"/>
          <w:szCs w:val="28"/>
        </w:rPr>
        <w:t>, 20</w:t>
      </w:r>
      <w:r w:rsidR="00325FDC">
        <w:rPr>
          <w:rFonts w:asciiTheme="minorHAnsi" w:hAnsiTheme="minorHAnsi"/>
          <w:sz w:val="28"/>
          <w:szCs w:val="28"/>
        </w:rPr>
        <w:t>20</w:t>
      </w:r>
      <w:r w:rsidRPr="0015366A">
        <w:rPr>
          <w:rFonts w:asciiTheme="minorHAnsi" w:hAnsiTheme="minorHAnsi"/>
          <w:sz w:val="28"/>
          <w:szCs w:val="28"/>
        </w:rPr>
        <w:t>)</w:t>
      </w:r>
    </w:p>
    <w:p w14:paraId="19ED6BE5" w14:textId="4209BAD5" w:rsidR="005F4EFF" w:rsidRPr="0015366A" w:rsidRDefault="008B775B" w:rsidP="005F4EFF">
      <w:pPr>
        <w:pStyle w:val="Coursetitle"/>
        <w:ind w:left="144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Financial Risk Analysis</w:t>
      </w:r>
    </w:p>
    <w:p w14:paraId="70DE6A66" w14:textId="77777777" w:rsidR="005F4EFF" w:rsidRPr="0015366A" w:rsidRDefault="005F4EFF" w:rsidP="005F4EFF"/>
    <w:p w14:paraId="1FA4C172" w14:textId="77777777" w:rsidR="005F4EFF" w:rsidRPr="0015366A" w:rsidRDefault="005F4EFF" w:rsidP="005F4EFF"/>
    <w:p w14:paraId="0E9DE598" w14:textId="77777777" w:rsidR="005F4EFF" w:rsidRPr="0015366A" w:rsidRDefault="005F4EFF" w:rsidP="005F4EFF"/>
    <w:p w14:paraId="5A7DAE04" w14:textId="77777777" w:rsidR="005F4EFF" w:rsidRPr="0015366A" w:rsidRDefault="005F4EFF" w:rsidP="005F4EFF"/>
    <w:p w14:paraId="1897983F" w14:textId="77777777" w:rsidR="005F4EFF" w:rsidRPr="0015366A" w:rsidRDefault="005F4EFF" w:rsidP="005F4EFF"/>
    <w:p w14:paraId="0AB85C5E" w14:textId="77777777" w:rsidR="005F4EFF" w:rsidRPr="0015366A" w:rsidRDefault="005F4EFF" w:rsidP="005F4EFF"/>
    <w:p w14:paraId="5DBC2D75" w14:textId="77777777" w:rsidR="005F4EFF" w:rsidRPr="0015366A" w:rsidRDefault="005F4EFF" w:rsidP="005F4EFF"/>
    <w:p w14:paraId="1728BAE5" w14:textId="77777777" w:rsidR="005F4EFF" w:rsidRPr="0015366A" w:rsidRDefault="005F4EFF" w:rsidP="005F4EFF"/>
    <w:p w14:paraId="1096B16B" w14:textId="77777777" w:rsidR="005F4EFF" w:rsidRPr="0015366A" w:rsidRDefault="005F4EFF" w:rsidP="005F4EFF">
      <w:pPr>
        <w:jc w:val="right"/>
      </w:pPr>
      <w:r w:rsidRPr="0015366A">
        <w:t>Course Coordinator: Hao Zhou</w:t>
      </w:r>
    </w:p>
    <w:p w14:paraId="002121A1" w14:textId="77777777" w:rsidR="005F4EFF" w:rsidRPr="0015366A" w:rsidRDefault="005F4EFF" w:rsidP="00BF7F12">
      <w:pPr>
        <w:pStyle w:val="Heading2"/>
        <w:jc w:val="center"/>
        <w:rPr>
          <w:rFonts w:asciiTheme="minorHAnsi" w:hAnsiTheme="minorHAnsi"/>
        </w:rPr>
        <w:sectPr w:rsidR="005F4EFF" w:rsidRPr="0015366A">
          <w:headerReference w:type="even" r:id="rId9"/>
          <w:headerReference w:type="default" r:id="rId10"/>
          <w:footerReference w:type="first" r:id="rId11"/>
          <w:pgSz w:w="11906" w:h="16838"/>
          <w:pgMar w:top="1440" w:right="1800" w:bottom="1440" w:left="1800" w:header="708" w:footer="708" w:gutter="0"/>
          <w:pgNumType w:start="1"/>
          <w:cols w:space="708"/>
          <w:docGrid w:linePitch="360"/>
        </w:sectPr>
      </w:pPr>
    </w:p>
    <w:p w14:paraId="0714DB1C" w14:textId="17F7928B" w:rsidR="00FE4220" w:rsidRPr="00DE18F8" w:rsidRDefault="00654B92" w:rsidP="00DE18F8">
      <w:pPr>
        <w:pStyle w:val="HeadingB"/>
        <w:jc w:val="both"/>
        <w:rPr>
          <w:rFonts w:asciiTheme="minorHAnsi" w:hAnsiTheme="minorHAnsi" w:cs="Arial"/>
        </w:rPr>
      </w:pPr>
      <w:r w:rsidRPr="00654B92">
        <w:rPr>
          <w:rFonts w:asciiTheme="minorHAnsi" w:hAnsiTheme="minorHAnsi" w:cs="Arial"/>
        </w:rPr>
        <w:lastRenderedPageBreak/>
        <w:t xml:space="preserve">The </w:t>
      </w:r>
      <w:r w:rsidR="00FE4220">
        <w:rPr>
          <w:rFonts w:asciiTheme="minorHAnsi" w:hAnsiTheme="minorHAnsi" w:cs="Arial"/>
        </w:rPr>
        <w:t>Purpose</w:t>
      </w:r>
    </w:p>
    <w:p w14:paraId="484276BE" w14:textId="7FA8CE8E" w:rsidR="00236F3F" w:rsidRDefault="00236F3F" w:rsidP="00FE4220">
      <w:pPr>
        <w:rPr>
          <w:sz w:val="24"/>
          <w:szCs w:val="24"/>
        </w:rPr>
      </w:pPr>
      <w:r w:rsidRPr="00236F3F">
        <w:rPr>
          <w:sz w:val="24"/>
          <w:szCs w:val="24"/>
        </w:rPr>
        <w:t xml:space="preserve">This assignment should be completed in groups of 1-4 students. </w:t>
      </w:r>
      <w:r w:rsidR="00E7682B">
        <w:rPr>
          <w:sz w:val="24"/>
          <w:szCs w:val="24"/>
        </w:rPr>
        <w:t xml:space="preserve">This assignment is designed to enhance </w:t>
      </w:r>
      <w:r w:rsidR="004E4301">
        <w:rPr>
          <w:sz w:val="24"/>
          <w:szCs w:val="24"/>
        </w:rPr>
        <w:t xml:space="preserve">students’ </w:t>
      </w:r>
      <w:r w:rsidR="00291879">
        <w:rPr>
          <w:sz w:val="24"/>
          <w:szCs w:val="24"/>
        </w:rPr>
        <w:t>knowledge</w:t>
      </w:r>
      <w:r w:rsidR="007663C8">
        <w:rPr>
          <w:sz w:val="24"/>
          <w:szCs w:val="24"/>
        </w:rPr>
        <w:t xml:space="preserve"> </w:t>
      </w:r>
      <w:r w:rsidR="004E4301">
        <w:rPr>
          <w:sz w:val="24"/>
          <w:szCs w:val="24"/>
        </w:rPr>
        <w:t>in the following</w:t>
      </w:r>
      <w:r w:rsidRPr="00236F3F">
        <w:rPr>
          <w:sz w:val="24"/>
          <w:szCs w:val="24"/>
        </w:rPr>
        <w:t>: an understanding of and ability to identify the financial risks faced by individuals and corporations; an ability to undertake statistical analysis, including calculation of individual and portfolio statistics in Excel; familiarity with the construction of tables and graphics and their integration into written reports; and high-level written communication skills.</w:t>
      </w:r>
    </w:p>
    <w:p w14:paraId="027FEE7D" w14:textId="4D036D4A" w:rsidR="00DA306C" w:rsidRPr="007009B8" w:rsidRDefault="00DA306C" w:rsidP="00DA306C">
      <w:pPr>
        <w:pStyle w:val="HeadingB"/>
        <w:jc w:val="both"/>
        <w:rPr>
          <w:rFonts w:asciiTheme="minorHAnsi" w:hAnsiTheme="minorHAnsi" w:cs="Arial"/>
          <w:szCs w:val="24"/>
        </w:rPr>
      </w:pPr>
      <w:r w:rsidRPr="007009B8">
        <w:rPr>
          <w:rFonts w:asciiTheme="minorHAnsi" w:hAnsiTheme="minorHAnsi" w:cs="Arial"/>
          <w:szCs w:val="24"/>
        </w:rPr>
        <w:t>Information:</w:t>
      </w:r>
    </w:p>
    <w:p w14:paraId="00ECD980" w14:textId="46E732E9" w:rsidR="00DA306C" w:rsidRPr="007009B8" w:rsidRDefault="00DA306C" w:rsidP="00DA306C">
      <w:pPr>
        <w:spacing w:after="120" w:line="280" w:lineRule="atLeast"/>
        <w:rPr>
          <w:rFonts w:eastAsia="BatangChe" w:cstheme="minorHAnsi"/>
          <w:sz w:val="24"/>
          <w:szCs w:val="24"/>
        </w:rPr>
      </w:pPr>
      <w:r w:rsidRPr="007009B8">
        <w:rPr>
          <w:rFonts w:eastAsia="BatangChe" w:cstheme="minorHAnsi"/>
          <w:sz w:val="24"/>
          <w:szCs w:val="24"/>
        </w:rPr>
        <w:t xml:space="preserve">Your team has been asked to provide analysis for and advice </w:t>
      </w:r>
      <w:bookmarkStart w:id="0" w:name="_Hlk520822842"/>
      <w:r w:rsidRPr="007009B8">
        <w:rPr>
          <w:rFonts w:eastAsia="BatangChe" w:cstheme="minorHAnsi"/>
          <w:sz w:val="24"/>
          <w:szCs w:val="24"/>
        </w:rPr>
        <w:t>to an Australian-based, high net worth (HNW) client</w:t>
      </w:r>
      <w:bookmarkEnd w:id="0"/>
      <w:r w:rsidRPr="007009B8">
        <w:rPr>
          <w:rFonts w:eastAsia="BatangChe" w:cstheme="minorHAnsi"/>
          <w:sz w:val="24"/>
          <w:szCs w:val="24"/>
        </w:rPr>
        <w:t xml:space="preserve">, who is considering the purchase of a structured financial product (SFP) issued by a </w:t>
      </w:r>
      <w:r w:rsidR="00036BC6">
        <w:rPr>
          <w:rFonts w:eastAsia="BatangChe" w:cstheme="minorHAnsi"/>
          <w:sz w:val="24"/>
          <w:szCs w:val="24"/>
        </w:rPr>
        <w:t>US</w:t>
      </w:r>
      <w:r w:rsidRPr="007009B8">
        <w:rPr>
          <w:rFonts w:eastAsia="BatangChe" w:cstheme="minorHAnsi"/>
          <w:sz w:val="24"/>
          <w:szCs w:val="24"/>
        </w:rPr>
        <w:t>-based investment bank. Your client wishes to be advised on the financial risks to which they would be exposed in association with investment in this SFP.</w:t>
      </w:r>
      <w:r w:rsidR="00806463">
        <w:rPr>
          <w:rFonts w:eastAsia="BatangChe" w:cstheme="minorHAnsi"/>
          <w:sz w:val="24"/>
          <w:szCs w:val="24"/>
        </w:rPr>
        <w:t xml:space="preserve"> </w:t>
      </w:r>
    </w:p>
    <w:p w14:paraId="1960BDCD" w14:textId="6E9C94C7" w:rsidR="00DA306C" w:rsidRPr="007009B8" w:rsidRDefault="00DA306C" w:rsidP="00DA306C">
      <w:pPr>
        <w:spacing w:after="120" w:line="280" w:lineRule="atLeast"/>
        <w:rPr>
          <w:rFonts w:eastAsia="BatangChe" w:cstheme="minorHAnsi"/>
          <w:sz w:val="24"/>
          <w:szCs w:val="24"/>
        </w:rPr>
      </w:pPr>
      <w:r w:rsidRPr="007009B8">
        <w:rPr>
          <w:rFonts w:eastAsia="BatangChe" w:cstheme="minorHAnsi"/>
          <w:sz w:val="24"/>
          <w:szCs w:val="24"/>
        </w:rPr>
        <w:t>You have the following information on this SFP</w:t>
      </w:r>
      <w:bookmarkStart w:id="1" w:name="_Hlk520822888"/>
      <w:r w:rsidRPr="007009B8">
        <w:rPr>
          <w:rFonts w:eastAsia="BatangChe" w:cstheme="minorHAnsi"/>
          <w:sz w:val="24"/>
          <w:szCs w:val="24"/>
        </w:rPr>
        <w:t xml:space="preserve">, </w:t>
      </w:r>
      <w:bookmarkEnd w:id="1"/>
    </w:p>
    <w:p w14:paraId="1209E975" w14:textId="5C625381" w:rsidR="008C4FAB" w:rsidRDefault="008C4FAB" w:rsidP="008C4FAB">
      <w:pPr>
        <w:numPr>
          <w:ilvl w:val="0"/>
          <w:numId w:val="6"/>
        </w:numPr>
        <w:spacing w:after="200" w:line="280" w:lineRule="atLeast"/>
        <w:ind w:left="426" w:hanging="426"/>
        <w:rPr>
          <w:rFonts w:eastAsia="BatangChe" w:cstheme="minorHAnsi"/>
          <w:sz w:val="24"/>
          <w:szCs w:val="24"/>
        </w:rPr>
      </w:pPr>
      <w:bookmarkStart w:id="2" w:name="_Hlk520822901"/>
      <w:r>
        <w:rPr>
          <w:rFonts w:eastAsia="BatangChe" w:cstheme="minorHAnsi"/>
          <w:sz w:val="24"/>
          <w:szCs w:val="24"/>
        </w:rPr>
        <w:t>The f</w:t>
      </w:r>
      <w:r w:rsidRPr="00896F5D">
        <w:rPr>
          <w:rFonts w:eastAsia="BatangChe" w:cstheme="minorHAnsi"/>
          <w:sz w:val="24"/>
          <w:szCs w:val="24"/>
        </w:rPr>
        <w:t xml:space="preserve">ace value of </w:t>
      </w:r>
      <w:r>
        <w:rPr>
          <w:rFonts w:eastAsia="BatangChe" w:cstheme="minorHAnsi"/>
          <w:sz w:val="24"/>
          <w:szCs w:val="24"/>
        </w:rPr>
        <w:t>the SFP is</w:t>
      </w:r>
      <w:r w:rsidRPr="00896F5D">
        <w:rPr>
          <w:rFonts w:eastAsia="BatangChe" w:cstheme="minorHAnsi"/>
          <w:sz w:val="24"/>
          <w:szCs w:val="24"/>
        </w:rPr>
        <w:t xml:space="preserve"> </w:t>
      </w:r>
      <w:r>
        <w:rPr>
          <w:rFonts w:eastAsia="BatangChe" w:cstheme="minorHAnsi"/>
          <w:sz w:val="24"/>
          <w:szCs w:val="24"/>
        </w:rPr>
        <w:t>USD</w:t>
      </w:r>
      <w:r w:rsidRPr="00896F5D">
        <w:rPr>
          <w:rFonts w:eastAsia="BatangChe" w:cstheme="minorHAnsi"/>
          <w:sz w:val="24"/>
          <w:szCs w:val="24"/>
        </w:rPr>
        <w:t>25,000</w:t>
      </w:r>
    </w:p>
    <w:p w14:paraId="432A5B66" w14:textId="797337AE" w:rsidR="008C4FAB" w:rsidRDefault="008C4FAB" w:rsidP="008C4FAB">
      <w:pPr>
        <w:numPr>
          <w:ilvl w:val="0"/>
          <w:numId w:val="6"/>
        </w:numPr>
        <w:spacing w:after="200" w:line="280" w:lineRule="atLeast"/>
        <w:ind w:left="426" w:hanging="426"/>
        <w:rPr>
          <w:rFonts w:eastAsia="BatangChe" w:cstheme="minorHAnsi"/>
          <w:sz w:val="24"/>
          <w:szCs w:val="24"/>
        </w:rPr>
      </w:pPr>
      <w:r>
        <w:rPr>
          <w:rFonts w:eastAsia="BatangChe" w:cstheme="minorHAnsi"/>
          <w:sz w:val="24"/>
          <w:szCs w:val="24"/>
        </w:rPr>
        <w:t xml:space="preserve">The payoff is due in </w:t>
      </w:r>
      <w:r w:rsidR="00A07424">
        <w:rPr>
          <w:rFonts w:eastAsia="BatangChe" w:cstheme="minorHAnsi"/>
          <w:sz w:val="24"/>
          <w:szCs w:val="24"/>
        </w:rPr>
        <w:t>two</w:t>
      </w:r>
      <w:r>
        <w:rPr>
          <w:rFonts w:eastAsia="BatangChe" w:cstheme="minorHAnsi"/>
          <w:sz w:val="24"/>
          <w:szCs w:val="24"/>
        </w:rPr>
        <w:t xml:space="preserve"> years</w:t>
      </w:r>
    </w:p>
    <w:p w14:paraId="597E5C45" w14:textId="312A55BE" w:rsidR="00233889" w:rsidRDefault="00233889" w:rsidP="00233889">
      <w:pPr>
        <w:numPr>
          <w:ilvl w:val="0"/>
          <w:numId w:val="6"/>
        </w:numPr>
        <w:spacing w:after="200" w:line="280" w:lineRule="atLeast"/>
        <w:ind w:left="426" w:hanging="426"/>
        <w:rPr>
          <w:rFonts w:eastAsia="BatangChe" w:cstheme="minorHAnsi"/>
          <w:sz w:val="24"/>
          <w:szCs w:val="24"/>
        </w:rPr>
      </w:pPr>
      <w:r w:rsidRPr="00896F5D">
        <w:rPr>
          <w:rFonts w:eastAsia="BatangChe" w:cstheme="minorHAnsi"/>
          <w:sz w:val="24"/>
          <w:szCs w:val="24"/>
        </w:rPr>
        <w:t xml:space="preserve">Payoff at maturity is </w:t>
      </w:r>
      <w:proofErr w:type="gramStart"/>
      <w:r w:rsidRPr="00896F5D">
        <w:rPr>
          <w:rFonts w:eastAsia="BatangChe" w:cstheme="minorHAnsi"/>
          <w:sz w:val="24"/>
          <w:szCs w:val="24"/>
        </w:rPr>
        <w:t>max{</w:t>
      </w:r>
      <w:proofErr w:type="gramEnd"/>
      <w:r>
        <w:rPr>
          <w:rFonts w:eastAsia="BatangChe" w:cstheme="minorHAnsi"/>
          <w:sz w:val="24"/>
          <w:szCs w:val="24"/>
        </w:rPr>
        <w:t>USD</w:t>
      </w:r>
      <w:r w:rsidRPr="00896F5D">
        <w:rPr>
          <w:rFonts w:eastAsia="BatangChe" w:cstheme="minorHAnsi"/>
          <w:sz w:val="24"/>
          <w:szCs w:val="24"/>
        </w:rPr>
        <w:t xml:space="preserve">25,000, </w:t>
      </w:r>
      <w:r>
        <w:rPr>
          <w:rFonts w:eastAsia="BatangChe" w:cstheme="minorHAnsi"/>
          <w:sz w:val="24"/>
          <w:szCs w:val="24"/>
        </w:rPr>
        <w:t>[</w:t>
      </w:r>
      <w:r w:rsidRPr="00896F5D">
        <w:rPr>
          <w:rFonts w:eastAsia="BatangChe" w:cstheme="minorHAnsi"/>
          <w:sz w:val="24"/>
          <w:szCs w:val="24"/>
        </w:rPr>
        <w:t>(SP500</w:t>
      </w:r>
      <w:r w:rsidRPr="00896F5D">
        <w:rPr>
          <w:rFonts w:eastAsia="BatangChe" w:cstheme="minorHAnsi"/>
          <w:sz w:val="24"/>
          <w:szCs w:val="24"/>
          <w:vertAlign w:val="subscript"/>
        </w:rPr>
        <w:t>T</w:t>
      </w:r>
      <w:r w:rsidRPr="00896F5D">
        <w:rPr>
          <w:rFonts w:eastAsia="BatangChe" w:cstheme="minorHAnsi"/>
          <w:sz w:val="24"/>
          <w:szCs w:val="24"/>
        </w:rPr>
        <w:t>/SP500</w:t>
      </w:r>
      <w:r w:rsidRPr="00896F5D">
        <w:rPr>
          <w:rFonts w:eastAsia="BatangChe" w:cstheme="minorHAnsi"/>
          <w:sz w:val="24"/>
          <w:szCs w:val="24"/>
          <w:vertAlign w:val="subscript"/>
        </w:rPr>
        <w:t>0</w:t>
      </w:r>
      <w:r w:rsidRPr="00896F5D">
        <w:rPr>
          <w:rFonts w:eastAsia="BatangChe" w:cstheme="minorHAnsi"/>
          <w:sz w:val="24"/>
          <w:szCs w:val="24"/>
        </w:rPr>
        <w:t xml:space="preserve"> </w:t>
      </w:r>
      <w:r>
        <w:rPr>
          <w:rFonts w:eastAsia="BatangChe" w:cstheme="minorHAnsi"/>
          <w:sz w:val="24"/>
          <w:szCs w:val="24"/>
        </w:rPr>
        <w:t>)</w:t>
      </w:r>
      <w:r w:rsidRPr="00896F5D">
        <w:rPr>
          <w:rFonts w:eastAsia="BatangChe" w:cstheme="minorHAnsi"/>
          <w:sz w:val="24"/>
          <w:szCs w:val="24"/>
        </w:rPr>
        <w:t xml:space="preserve">x </w:t>
      </w:r>
      <w:r>
        <w:rPr>
          <w:rFonts w:eastAsia="BatangChe" w:cstheme="minorHAnsi"/>
          <w:sz w:val="24"/>
          <w:szCs w:val="24"/>
        </w:rPr>
        <w:t>USD</w:t>
      </w:r>
      <w:r w:rsidRPr="00896F5D">
        <w:rPr>
          <w:rFonts w:eastAsia="BatangChe" w:cstheme="minorHAnsi"/>
          <w:sz w:val="24"/>
          <w:szCs w:val="24"/>
        </w:rPr>
        <w:t>25,000</w:t>
      </w:r>
      <w:r>
        <w:rPr>
          <w:rFonts w:eastAsia="BatangChe" w:cstheme="minorHAnsi"/>
          <w:sz w:val="24"/>
          <w:szCs w:val="24"/>
        </w:rPr>
        <w:t>]</w:t>
      </w:r>
      <w:r w:rsidRPr="00896F5D">
        <w:rPr>
          <w:rFonts w:eastAsia="BatangChe" w:cstheme="minorHAnsi"/>
          <w:sz w:val="24"/>
          <w:szCs w:val="24"/>
        </w:rPr>
        <w:t>}</w:t>
      </w:r>
    </w:p>
    <w:p w14:paraId="402834B0" w14:textId="4EA38BAA" w:rsidR="00F009D2" w:rsidRPr="00F009D2" w:rsidRDefault="00F009D2" w:rsidP="00F009D2">
      <w:pPr>
        <w:numPr>
          <w:ilvl w:val="0"/>
          <w:numId w:val="6"/>
        </w:numPr>
        <w:spacing w:after="200" w:line="280" w:lineRule="atLeast"/>
        <w:ind w:left="426" w:hanging="426"/>
        <w:rPr>
          <w:rFonts w:eastAsia="BatangChe" w:cstheme="minorHAnsi"/>
          <w:sz w:val="24"/>
          <w:szCs w:val="24"/>
        </w:rPr>
      </w:pPr>
      <w:r w:rsidRPr="00896F5D">
        <w:rPr>
          <w:rFonts w:eastAsia="BatangChe" w:cstheme="minorHAnsi"/>
          <w:sz w:val="24"/>
          <w:szCs w:val="24"/>
        </w:rPr>
        <w:t>SP500</w:t>
      </w:r>
      <w:r w:rsidRPr="00896F5D">
        <w:rPr>
          <w:rFonts w:eastAsia="BatangChe" w:cstheme="minorHAnsi"/>
          <w:sz w:val="24"/>
          <w:szCs w:val="24"/>
          <w:vertAlign w:val="subscript"/>
        </w:rPr>
        <w:t>T</w:t>
      </w:r>
      <w:r w:rsidRPr="00896F5D">
        <w:rPr>
          <w:rFonts w:cstheme="minorHAnsi"/>
          <w:sz w:val="24"/>
          <w:szCs w:val="24"/>
        </w:rPr>
        <w:t xml:space="preserve"> represents the </w:t>
      </w:r>
      <w:r w:rsidRPr="00896F5D">
        <w:rPr>
          <w:rFonts w:eastAsia="BatangChe" w:cstheme="minorHAnsi"/>
          <w:sz w:val="24"/>
          <w:szCs w:val="24"/>
        </w:rPr>
        <w:t>value of the</w:t>
      </w:r>
      <w:r>
        <w:rPr>
          <w:rFonts w:eastAsia="BatangChe" w:cstheme="minorHAnsi"/>
          <w:sz w:val="24"/>
          <w:szCs w:val="24"/>
        </w:rPr>
        <w:t xml:space="preserve"> </w:t>
      </w:r>
      <w:r w:rsidRPr="00896F5D">
        <w:rPr>
          <w:rFonts w:eastAsia="BatangChe" w:cstheme="minorHAnsi"/>
          <w:sz w:val="24"/>
          <w:szCs w:val="24"/>
        </w:rPr>
        <w:t xml:space="preserve">S&amp;P 500 Index </w:t>
      </w:r>
      <w:r w:rsidRPr="00896F5D">
        <w:rPr>
          <w:rFonts w:cstheme="minorHAnsi"/>
          <w:sz w:val="24"/>
          <w:szCs w:val="24"/>
        </w:rPr>
        <w:t>at maturity of the investment product and S</w:t>
      </w:r>
      <w:r w:rsidRPr="00896F5D">
        <w:rPr>
          <w:rFonts w:eastAsia="BatangChe" w:cstheme="minorHAnsi"/>
          <w:sz w:val="24"/>
          <w:szCs w:val="24"/>
        </w:rPr>
        <w:t>P500</w:t>
      </w:r>
      <w:r w:rsidRPr="00896F5D">
        <w:rPr>
          <w:rFonts w:eastAsia="BatangChe" w:cstheme="minorHAnsi"/>
          <w:sz w:val="24"/>
          <w:szCs w:val="24"/>
          <w:vertAlign w:val="subscript"/>
        </w:rPr>
        <w:t>0</w:t>
      </w:r>
      <w:r w:rsidRPr="00896F5D">
        <w:rPr>
          <w:rFonts w:cstheme="minorHAnsi"/>
          <w:sz w:val="24"/>
          <w:szCs w:val="24"/>
        </w:rPr>
        <w:t xml:space="preserve"> the </w:t>
      </w:r>
      <w:r w:rsidRPr="00896F5D">
        <w:rPr>
          <w:rFonts w:eastAsia="BatangChe" w:cstheme="minorHAnsi"/>
          <w:sz w:val="24"/>
          <w:szCs w:val="24"/>
        </w:rPr>
        <w:t xml:space="preserve">value of the S&amp;P 500 Index </w:t>
      </w:r>
      <w:r w:rsidRPr="00896F5D">
        <w:rPr>
          <w:rFonts w:cstheme="minorHAnsi"/>
          <w:sz w:val="24"/>
          <w:szCs w:val="24"/>
        </w:rPr>
        <w:t xml:space="preserve">at inception of the </w:t>
      </w:r>
      <w:r>
        <w:rPr>
          <w:rFonts w:cstheme="minorHAnsi"/>
          <w:sz w:val="24"/>
          <w:szCs w:val="24"/>
        </w:rPr>
        <w:t>SFP</w:t>
      </w:r>
      <w:r w:rsidRPr="00896F5D">
        <w:rPr>
          <w:rFonts w:cstheme="minorHAnsi"/>
          <w:sz w:val="24"/>
          <w:szCs w:val="24"/>
        </w:rPr>
        <w:t xml:space="preserve"> (i.e., the end of June 20</w:t>
      </w:r>
      <w:r w:rsidR="00E71B86">
        <w:rPr>
          <w:rFonts w:cstheme="minorHAnsi"/>
          <w:sz w:val="24"/>
          <w:szCs w:val="24"/>
        </w:rPr>
        <w:t>20</w:t>
      </w:r>
      <w:bookmarkStart w:id="3" w:name="_GoBack"/>
      <w:bookmarkEnd w:id="3"/>
      <w:r w:rsidRPr="00896F5D">
        <w:rPr>
          <w:rFonts w:cstheme="minorHAnsi"/>
          <w:sz w:val="24"/>
          <w:szCs w:val="24"/>
        </w:rPr>
        <w:t>)</w:t>
      </w:r>
    </w:p>
    <w:p w14:paraId="46DAAC05" w14:textId="226242EC" w:rsidR="00DA306C" w:rsidRPr="007009B8" w:rsidRDefault="00DA306C" w:rsidP="00DA306C">
      <w:pPr>
        <w:numPr>
          <w:ilvl w:val="0"/>
          <w:numId w:val="6"/>
        </w:numPr>
        <w:spacing w:after="120" w:line="280" w:lineRule="atLeast"/>
        <w:ind w:left="426" w:hanging="426"/>
        <w:rPr>
          <w:rFonts w:eastAsia="BatangChe" w:cstheme="minorHAnsi"/>
          <w:sz w:val="24"/>
          <w:szCs w:val="24"/>
        </w:rPr>
      </w:pPr>
      <w:r w:rsidRPr="007009B8">
        <w:rPr>
          <w:rFonts w:eastAsia="BatangChe" w:cstheme="minorHAnsi"/>
          <w:sz w:val="24"/>
          <w:szCs w:val="24"/>
        </w:rPr>
        <w:t xml:space="preserve">Discount rate (% p.a.) = </w:t>
      </w:r>
      <w:r w:rsidR="00827E48">
        <w:rPr>
          <w:rFonts w:eastAsia="BatangChe" w:cstheme="minorHAnsi"/>
          <w:sz w:val="24"/>
          <w:szCs w:val="24"/>
        </w:rPr>
        <w:t>2</w:t>
      </w:r>
      <w:r w:rsidRPr="007009B8">
        <w:rPr>
          <w:rFonts w:eastAsia="BatangChe" w:cstheme="minorHAnsi"/>
          <w:sz w:val="24"/>
          <w:szCs w:val="24"/>
        </w:rPr>
        <w:t xml:space="preserve">-yr spot + </w:t>
      </w:r>
      <w:r w:rsidR="00827E48">
        <w:rPr>
          <w:rFonts w:eastAsia="BatangChe" w:cstheme="minorHAnsi"/>
          <w:sz w:val="24"/>
          <w:szCs w:val="24"/>
        </w:rPr>
        <w:t>2</w:t>
      </w:r>
      <w:r w:rsidRPr="007009B8">
        <w:rPr>
          <w:rFonts w:eastAsia="BatangChe" w:cstheme="minorHAnsi"/>
          <w:sz w:val="24"/>
          <w:szCs w:val="24"/>
        </w:rPr>
        <w:t>-yr spread – 120 bp</w:t>
      </w:r>
    </w:p>
    <w:p w14:paraId="4E06289D" w14:textId="22308169" w:rsidR="00DA306C" w:rsidRPr="007009B8" w:rsidRDefault="00827E48" w:rsidP="00DA306C">
      <w:pPr>
        <w:numPr>
          <w:ilvl w:val="0"/>
          <w:numId w:val="6"/>
        </w:numPr>
        <w:spacing w:after="120" w:line="280" w:lineRule="atLeast"/>
        <w:ind w:left="426" w:hanging="426"/>
        <w:rPr>
          <w:rFonts w:eastAsia="BatangChe" w:cstheme="minorHAnsi"/>
          <w:sz w:val="24"/>
          <w:szCs w:val="24"/>
        </w:rPr>
      </w:pPr>
      <w:r>
        <w:rPr>
          <w:rFonts w:eastAsia="BatangChe" w:cstheme="minorHAnsi"/>
          <w:sz w:val="24"/>
          <w:szCs w:val="24"/>
        </w:rPr>
        <w:t>2</w:t>
      </w:r>
      <w:r w:rsidR="00DA306C" w:rsidRPr="007009B8">
        <w:rPr>
          <w:rFonts w:eastAsia="BatangChe" w:cstheme="minorHAnsi"/>
          <w:sz w:val="24"/>
          <w:szCs w:val="24"/>
        </w:rPr>
        <w:t xml:space="preserve">-yr spot is the </w:t>
      </w:r>
      <w:r>
        <w:rPr>
          <w:rFonts w:eastAsia="BatangChe" w:cstheme="minorHAnsi"/>
          <w:sz w:val="24"/>
          <w:szCs w:val="24"/>
        </w:rPr>
        <w:t>2</w:t>
      </w:r>
      <w:r w:rsidR="00DA306C" w:rsidRPr="007009B8">
        <w:rPr>
          <w:rFonts w:eastAsia="BatangChe" w:cstheme="minorHAnsi"/>
          <w:sz w:val="24"/>
          <w:szCs w:val="24"/>
        </w:rPr>
        <w:t xml:space="preserve">-year spot rate on </w:t>
      </w:r>
      <w:r w:rsidR="00BE47F9">
        <w:rPr>
          <w:rFonts w:eastAsia="BatangChe" w:cstheme="minorHAnsi"/>
          <w:sz w:val="24"/>
          <w:szCs w:val="24"/>
        </w:rPr>
        <w:t>US</w:t>
      </w:r>
      <w:r w:rsidR="00DA306C" w:rsidRPr="007009B8">
        <w:rPr>
          <w:rFonts w:eastAsia="BatangChe" w:cstheme="minorHAnsi"/>
          <w:sz w:val="24"/>
          <w:szCs w:val="24"/>
        </w:rPr>
        <w:t xml:space="preserve"> Government liabilities, </w:t>
      </w:r>
      <w:r>
        <w:rPr>
          <w:rFonts w:eastAsia="BatangChe" w:cstheme="minorHAnsi"/>
          <w:sz w:val="24"/>
          <w:szCs w:val="24"/>
        </w:rPr>
        <w:t>2</w:t>
      </w:r>
      <w:r w:rsidR="00DA306C" w:rsidRPr="007009B8">
        <w:rPr>
          <w:rFonts w:eastAsia="BatangChe" w:cstheme="minorHAnsi"/>
          <w:sz w:val="24"/>
          <w:szCs w:val="24"/>
        </w:rPr>
        <w:t xml:space="preserve">-yr spread is the difference between the yield on </w:t>
      </w:r>
      <w:r>
        <w:rPr>
          <w:rFonts w:eastAsia="BatangChe" w:cstheme="minorHAnsi"/>
          <w:sz w:val="24"/>
          <w:szCs w:val="24"/>
        </w:rPr>
        <w:t>2</w:t>
      </w:r>
      <w:r w:rsidR="00DA306C" w:rsidRPr="007009B8">
        <w:rPr>
          <w:rFonts w:eastAsia="BatangChe" w:cstheme="minorHAnsi"/>
          <w:sz w:val="24"/>
          <w:szCs w:val="24"/>
        </w:rPr>
        <w:t>-year U</w:t>
      </w:r>
      <w:r w:rsidR="00BE47F9">
        <w:rPr>
          <w:rFonts w:eastAsia="BatangChe" w:cstheme="minorHAnsi"/>
          <w:sz w:val="24"/>
          <w:szCs w:val="24"/>
        </w:rPr>
        <w:t>S</w:t>
      </w:r>
      <w:r w:rsidR="00DA306C" w:rsidRPr="007009B8">
        <w:rPr>
          <w:rFonts w:eastAsia="BatangChe" w:cstheme="minorHAnsi"/>
          <w:sz w:val="24"/>
          <w:szCs w:val="24"/>
        </w:rPr>
        <w:t xml:space="preserve"> Treasury </w:t>
      </w:r>
      <w:r w:rsidR="00BE47F9">
        <w:rPr>
          <w:rFonts w:eastAsia="BatangChe" w:cstheme="minorHAnsi"/>
          <w:sz w:val="24"/>
          <w:szCs w:val="24"/>
        </w:rPr>
        <w:t>Bonds</w:t>
      </w:r>
      <w:r w:rsidR="00DA306C" w:rsidRPr="007009B8">
        <w:rPr>
          <w:rFonts w:eastAsia="BatangChe" w:cstheme="minorHAnsi"/>
          <w:sz w:val="24"/>
          <w:szCs w:val="24"/>
        </w:rPr>
        <w:t xml:space="preserve"> and U</w:t>
      </w:r>
      <w:r w:rsidR="00BE47F9">
        <w:rPr>
          <w:rFonts w:eastAsia="BatangChe" w:cstheme="minorHAnsi"/>
          <w:sz w:val="24"/>
          <w:szCs w:val="24"/>
        </w:rPr>
        <w:t>S</w:t>
      </w:r>
      <w:r w:rsidR="00DA306C" w:rsidRPr="007009B8">
        <w:rPr>
          <w:rFonts w:eastAsia="BatangChe" w:cstheme="minorHAnsi"/>
          <w:sz w:val="24"/>
          <w:szCs w:val="24"/>
        </w:rPr>
        <w:t xml:space="preserve"> BBB-rated corporate bonds</w:t>
      </w:r>
    </w:p>
    <w:p w14:paraId="5D50DEFB" w14:textId="181AB4B2" w:rsidR="00DA306C" w:rsidRPr="007009B8" w:rsidRDefault="00DA306C" w:rsidP="00DA306C">
      <w:pPr>
        <w:numPr>
          <w:ilvl w:val="0"/>
          <w:numId w:val="6"/>
        </w:numPr>
        <w:spacing w:after="120" w:line="280" w:lineRule="atLeast"/>
        <w:ind w:left="426" w:hanging="426"/>
        <w:rPr>
          <w:rFonts w:eastAsia="BatangChe" w:cstheme="minorHAnsi"/>
          <w:sz w:val="24"/>
          <w:szCs w:val="24"/>
        </w:rPr>
      </w:pPr>
      <w:r w:rsidRPr="007009B8">
        <w:rPr>
          <w:rFonts w:eastAsia="BatangChe" w:cstheme="minorHAnsi"/>
          <w:sz w:val="24"/>
          <w:szCs w:val="24"/>
        </w:rPr>
        <w:t xml:space="preserve">The </w:t>
      </w:r>
      <w:r w:rsidR="00827E48">
        <w:rPr>
          <w:rFonts w:eastAsia="BatangChe" w:cstheme="minorHAnsi"/>
          <w:sz w:val="24"/>
          <w:szCs w:val="24"/>
        </w:rPr>
        <w:t>2</w:t>
      </w:r>
      <w:r w:rsidRPr="007009B8">
        <w:rPr>
          <w:rFonts w:eastAsia="BatangChe" w:cstheme="minorHAnsi"/>
          <w:sz w:val="24"/>
          <w:szCs w:val="24"/>
        </w:rPr>
        <w:t>-yr spread at the end of June 20</w:t>
      </w:r>
      <w:r w:rsidR="00695EE5">
        <w:rPr>
          <w:rFonts w:eastAsia="BatangChe" w:cstheme="minorHAnsi"/>
          <w:sz w:val="24"/>
          <w:szCs w:val="24"/>
        </w:rPr>
        <w:t>20</w:t>
      </w:r>
      <w:r w:rsidRPr="007009B8">
        <w:rPr>
          <w:rFonts w:eastAsia="BatangChe" w:cstheme="minorHAnsi"/>
          <w:sz w:val="24"/>
          <w:szCs w:val="24"/>
        </w:rPr>
        <w:t xml:space="preserve"> was 1.1 per cent, while the historical default rate on BBB-rated corporate bonds is 0.9 per cent</w:t>
      </w:r>
    </w:p>
    <w:bookmarkEnd w:id="2"/>
    <w:p w14:paraId="2EF806F6" w14:textId="48BCA773" w:rsidR="00B16365" w:rsidRDefault="00101C45" w:rsidP="00B16365">
      <w:pPr>
        <w:spacing w:after="120" w:line="280" w:lineRule="atLeast"/>
        <w:rPr>
          <w:rFonts w:eastAsia="BatangChe" w:cstheme="minorHAnsi"/>
          <w:sz w:val="24"/>
          <w:szCs w:val="24"/>
        </w:rPr>
      </w:pPr>
      <w:r>
        <w:rPr>
          <w:rFonts w:eastAsia="BatangChe" w:cstheme="minorHAnsi"/>
          <w:sz w:val="24"/>
          <w:szCs w:val="24"/>
        </w:rPr>
        <w:t>You also have other i</w:t>
      </w:r>
      <w:r w:rsidR="00B16365" w:rsidRPr="007009B8">
        <w:rPr>
          <w:rFonts w:eastAsia="BatangChe" w:cstheme="minorHAnsi"/>
          <w:sz w:val="24"/>
          <w:szCs w:val="24"/>
        </w:rPr>
        <w:t>nformation on key financial variables (as of the end of June 20</w:t>
      </w:r>
      <w:r w:rsidR="001C0C3A">
        <w:rPr>
          <w:rFonts w:eastAsia="BatangChe" w:cstheme="minorHAnsi"/>
          <w:sz w:val="24"/>
          <w:szCs w:val="24"/>
        </w:rPr>
        <w:t>20</w:t>
      </w:r>
      <w:r w:rsidR="00B16365" w:rsidRPr="007009B8">
        <w:rPr>
          <w:rFonts w:eastAsia="BatangChe" w:cstheme="minorHAnsi"/>
          <w:sz w:val="24"/>
          <w:szCs w:val="24"/>
        </w:rPr>
        <w:t>, the date you will assume</w:t>
      </w:r>
      <w:r w:rsidR="00806463">
        <w:rPr>
          <w:rFonts w:eastAsia="BatangChe" w:cstheme="minorHAnsi"/>
          <w:sz w:val="24"/>
          <w:szCs w:val="24"/>
        </w:rPr>
        <w:t xml:space="preserve"> as ‘now/today’</w:t>
      </w:r>
      <w:r w:rsidR="00B16365" w:rsidRPr="007009B8">
        <w:rPr>
          <w:rFonts w:eastAsia="BatangChe" w:cstheme="minorHAnsi"/>
          <w:sz w:val="24"/>
          <w:szCs w:val="24"/>
        </w:rPr>
        <w:t xml:space="preserve"> for undertaking your calculations):</w:t>
      </w:r>
    </w:p>
    <w:p w14:paraId="6817D71D" w14:textId="5F33A5E0" w:rsidR="00853936" w:rsidRDefault="00853936" w:rsidP="00853936">
      <w:pPr>
        <w:numPr>
          <w:ilvl w:val="0"/>
          <w:numId w:val="6"/>
        </w:numPr>
        <w:spacing w:after="200" w:line="280" w:lineRule="atLeast"/>
        <w:ind w:left="426" w:hanging="426"/>
        <w:rPr>
          <w:rFonts w:eastAsia="BatangChe" w:cstheme="minorHAnsi"/>
          <w:sz w:val="24"/>
          <w:szCs w:val="24"/>
        </w:rPr>
      </w:pPr>
      <w:r w:rsidRPr="00896F5D">
        <w:rPr>
          <w:rFonts w:eastAsia="BatangChe" w:cstheme="minorHAnsi"/>
          <w:sz w:val="24"/>
          <w:szCs w:val="24"/>
        </w:rPr>
        <w:t xml:space="preserve">You have been provided with time series data in the form of the yield on </w:t>
      </w:r>
      <w:r>
        <w:rPr>
          <w:rFonts w:eastAsia="BatangChe" w:cstheme="minorHAnsi"/>
          <w:sz w:val="24"/>
          <w:szCs w:val="24"/>
        </w:rPr>
        <w:t>U.S.</w:t>
      </w:r>
      <w:r w:rsidRPr="00896F5D">
        <w:rPr>
          <w:rFonts w:eastAsia="BatangChe" w:cstheme="minorHAnsi"/>
          <w:sz w:val="24"/>
          <w:szCs w:val="24"/>
        </w:rPr>
        <w:t xml:space="preserve"> government bonds (% p.a.), the USD/AUD exchange rate, and the value of the S&amp;P 500 Index (see the spreadsheet provided with the Assignment </w:t>
      </w:r>
      <w:r w:rsidRPr="00896F5D">
        <w:rPr>
          <w:rFonts w:eastAsia="BatangChe" w:cstheme="minorHAnsi"/>
          <w:b/>
          <w:sz w:val="24"/>
          <w:szCs w:val="24"/>
        </w:rPr>
        <w:t xml:space="preserve">BANK 3003 </w:t>
      </w:r>
      <w:r>
        <w:rPr>
          <w:rFonts w:eastAsia="BatangChe" w:cstheme="minorHAnsi"/>
          <w:b/>
          <w:sz w:val="24"/>
          <w:szCs w:val="24"/>
        </w:rPr>
        <w:t xml:space="preserve">Risk Management Case </w:t>
      </w:r>
      <w:r w:rsidR="00C00043">
        <w:rPr>
          <w:rFonts w:eastAsia="BatangChe" w:cstheme="minorHAnsi"/>
          <w:b/>
          <w:sz w:val="24"/>
          <w:szCs w:val="24"/>
        </w:rPr>
        <w:t>1</w:t>
      </w:r>
      <w:r>
        <w:rPr>
          <w:rFonts w:eastAsia="BatangChe" w:cstheme="minorHAnsi"/>
          <w:b/>
          <w:sz w:val="24"/>
          <w:szCs w:val="24"/>
        </w:rPr>
        <w:t xml:space="preserve"> </w:t>
      </w:r>
      <w:r w:rsidRPr="00896F5D">
        <w:rPr>
          <w:rFonts w:eastAsia="BatangChe" w:cstheme="minorHAnsi"/>
          <w:b/>
          <w:sz w:val="24"/>
          <w:szCs w:val="24"/>
        </w:rPr>
        <w:t>Data.xlsx</w:t>
      </w:r>
      <w:r w:rsidRPr="00896F5D">
        <w:rPr>
          <w:rFonts w:eastAsia="BatangChe" w:cstheme="minorHAnsi"/>
          <w:sz w:val="24"/>
          <w:szCs w:val="24"/>
        </w:rPr>
        <w:t>).</w:t>
      </w:r>
      <w:r>
        <w:rPr>
          <w:rFonts w:eastAsia="BatangChe" w:cstheme="minorHAnsi"/>
          <w:sz w:val="24"/>
          <w:szCs w:val="24"/>
        </w:rPr>
        <w:t xml:space="preserve"> </w:t>
      </w:r>
      <w:r w:rsidRPr="00896F5D">
        <w:rPr>
          <w:rFonts w:eastAsia="BatangChe" w:cstheme="minorHAnsi"/>
          <w:sz w:val="24"/>
          <w:szCs w:val="24"/>
        </w:rPr>
        <w:t>USD/AUD represents the US dollar/Australian dollar exchange rate (price of AUD 1 in USD)</w:t>
      </w:r>
      <w:r w:rsidR="00627860">
        <w:rPr>
          <w:rFonts w:eastAsia="BatangChe" w:cstheme="minorHAnsi"/>
          <w:sz w:val="24"/>
          <w:szCs w:val="24"/>
        </w:rPr>
        <w:t>.</w:t>
      </w:r>
    </w:p>
    <w:p w14:paraId="5B6F65CE" w14:textId="6F6B7BC3" w:rsidR="000C0402" w:rsidRPr="00620955" w:rsidRDefault="000C0402" w:rsidP="000C0402">
      <w:pPr>
        <w:spacing w:after="200" w:line="280" w:lineRule="atLeast"/>
        <w:rPr>
          <w:rFonts w:eastAsia="BatangChe" w:cstheme="minorHAnsi"/>
          <w:i/>
          <w:iCs/>
        </w:rPr>
      </w:pPr>
      <w:r w:rsidRPr="00620955">
        <w:rPr>
          <w:rFonts w:eastAsia="BatangChe" w:cstheme="minorHAnsi"/>
          <w:i/>
          <w:iCs/>
        </w:rPr>
        <w:t xml:space="preserve">Note: </w:t>
      </w:r>
      <w:r w:rsidR="00620955">
        <w:rPr>
          <w:rFonts w:eastAsia="BatangChe" w:cstheme="minorHAnsi"/>
          <w:i/>
          <w:iCs/>
        </w:rPr>
        <w:t>Not all information given above</w:t>
      </w:r>
      <w:r w:rsidRPr="00620955">
        <w:rPr>
          <w:rFonts w:eastAsia="BatangChe" w:cstheme="minorHAnsi"/>
          <w:i/>
          <w:iCs/>
        </w:rPr>
        <w:t xml:space="preserve"> can be used in this </w:t>
      </w:r>
      <w:r w:rsidR="00957431">
        <w:rPr>
          <w:rFonts w:eastAsia="BatangChe" w:cstheme="minorHAnsi"/>
          <w:i/>
          <w:iCs/>
        </w:rPr>
        <w:t>your calculations</w:t>
      </w:r>
      <w:r w:rsidRPr="00620955">
        <w:rPr>
          <w:rFonts w:eastAsia="BatangChe" w:cstheme="minorHAnsi"/>
          <w:i/>
          <w:iCs/>
        </w:rPr>
        <w:t xml:space="preserve">. Some are </w:t>
      </w:r>
      <w:r w:rsidR="00102B6F">
        <w:rPr>
          <w:rFonts w:eastAsia="BatangChe" w:cstheme="minorHAnsi"/>
          <w:i/>
          <w:iCs/>
        </w:rPr>
        <w:t>not appropriate to use</w:t>
      </w:r>
      <w:r w:rsidRPr="00620955">
        <w:rPr>
          <w:rFonts w:eastAsia="BatangChe" w:cstheme="minorHAnsi"/>
          <w:i/>
          <w:iCs/>
        </w:rPr>
        <w:t xml:space="preserve"> and</w:t>
      </w:r>
      <w:r w:rsidR="009176CE">
        <w:rPr>
          <w:rFonts w:eastAsia="BatangChe" w:cstheme="minorHAnsi"/>
          <w:i/>
          <w:iCs/>
        </w:rPr>
        <w:t xml:space="preserve">/or </w:t>
      </w:r>
      <w:r w:rsidRPr="00620955">
        <w:rPr>
          <w:rFonts w:eastAsia="BatangChe" w:cstheme="minorHAnsi"/>
          <w:i/>
          <w:iCs/>
        </w:rPr>
        <w:t xml:space="preserve">incomplete. </w:t>
      </w:r>
      <w:r w:rsidR="000C3461">
        <w:rPr>
          <w:rFonts w:eastAsia="BatangChe" w:cstheme="minorHAnsi"/>
          <w:i/>
          <w:iCs/>
        </w:rPr>
        <w:t xml:space="preserve">A part of the assessment is to identify which pieces of information/data </w:t>
      </w:r>
      <w:r w:rsidR="00261148">
        <w:rPr>
          <w:rFonts w:eastAsia="BatangChe" w:cstheme="minorHAnsi"/>
          <w:i/>
          <w:iCs/>
        </w:rPr>
        <w:t>should be used.</w:t>
      </w:r>
    </w:p>
    <w:p w14:paraId="6AE0E804" w14:textId="462671E0" w:rsidR="00FE4220" w:rsidRPr="007009B8" w:rsidRDefault="00FE4220" w:rsidP="00FE4220">
      <w:pPr>
        <w:pStyle w:val="HeadingB"/>
        <w:jc w:val="both"/>
        <w:rPr>
          <w:rFonts w:asciiTheme="minorHAnsi" w:hAnsiTheme="minorHAnsi" w:cs="Arial"/>
          <w:szCs w:val="24"/>
        </w:rPr>
      </w:pPr>
      <w:r w:rsidRPr="007009B8">
        <w:rPr>
          <w:rFonts w:asciiTheme="minorHAnsi" w:hAnsiTheme="minorHAnsi" w:cs="Arial"/>
          <w:szCs w:val="24"/>
        </w:rPr>
        <w:t>The Task</w:t>
      </w:r>
    </w:p>
    <w:p w14:paraId="159B73F9" w14:textId="062D3522" w:rsidR="00DA306C" w:rsidRPr="007009B8" w:rsidRDefault="00DA306C" w:rsidP="00DA306C">
      <w:pPr>
        <w:spacing w:after="120" w:line="280" w:lineRule="atLeast"/>
        <w:rPr>
          <w:rFonts w:eastAsia="BatangChe" w:cstheme="minorHAnsi"/>
          <w:sz w:val="24"/>
          <w:szCs w:val="24"/>
        </w:rPr>
      </w:pPr>
      <w:r w:rsidRPr="007009B8">
        <w:rPr>
          <w:rFonts w:eastAsia="BatangChe" w:cstheme="minorHAnsi"/>
          <w:sz w:val="24"/>
          <w:szCs w:val="24"/>
        </w:rPr>
        <w:t>Prepare a brief (</w:t>
      </w:r>
      <w:r w:rsidR="002B01D3" w:rsidRPr="007009B8">
        <w:rPr>
          <w:sz w:val="24"/>
          <w:szCs w:val="24"/>
        </w:rPr>
        <w:t>of no more than 3 pages</w:t>
      </w:r>
      <w:r w:rsidRPr="007009B8">
        <w:rPr>
          <w:rFonts w:eastAsia="BatangChe" w:cstheme="minorHAnsi"/>
          <w:sz w:val="24"/>
          <w:szCs w:val="24"/>
        </w:rPr>
        <w:t>) report in which your team:</w:t>
      </w:r>
    </w:p>
    <w:p w14:paraId="07BCCC49" w14:textId="7481C3BE" w:rsidR="00DA306C" w:rsidRPr="007009B8" w:rsidRDefault="00DA306C" w:rsidP="00DA306C">
      <w:pPr>
        <w:spacing w:after="120" w:line="280" w:lineRule="atLeast"/>
        <w:ind w:left="426" w:hanging="426"/>
        <w:rPr>
          <w:rFonts w:eastAsia="BatangChe" w:cstheme="minorHAnsi"/>
          <w:sz w:val="24"/>
          <w:szCs w:val="24"/>
        </w:rPr>
      </w:pPr>
      <w:r w:rsidRPr="007009B8">
        <w:rPr>
          <w:rFonts w:eastAsia="BatangChe" w:cstheme="minorHAnsi"/>
          <w:sz w:val="24"/>
          <w:szCs w:val="24"/>
        </w:rPr>
        <w:lastRenderedPageBreak/>
        <w:t>(a)</w:t>
      </w:r>
      <w:r w:rsidRPr="007009B8">
        <w:rPr>
          <w:rFonts w:eastAsia="BatangChe" w:cstheme="minorHAnsi"/>
          <w:sz w:val="24"/>
          <w:szCs w:val="24"/>
        </w:rPr>
        <w:tab/>
        <w:t xml:space="preserve">Identifies the financial risks to which your HNW client would have exposure if invested in this SFP. </w:t>
      </w:r>
      <w:r w:rsidR="001F0D78">
        <w:rPr>
          <w:rFonts w:eastAsia="BatangChe" w:cstheme="minorHAnsi"/>
          <w:sz w:val="24"/>
          <w:szCs w:val="24"/>
        </w:rPr>
        <w:t xml:space="preserve"> </w:t>
      </w:r>
      <w:r w:rsidRPr="007009B8">
        <w:rPr>
          <w:rFonts w:eastAsia="BatangChe" w:cstheme="minorHAnsi"/>
          <w:sz w:val="24"/>
          <w:szCs w:val="24"/>
        </w:rPr>
        <w:t>(</w:t>
      </w:r>
      <w:r w:rsidR="006F5373">
        <w:rPr>
          <w:rFonts w:eastAsia="BatangChe" w:cstheme="minorHAnsi"/>
          <w:i/>
          <w:sz w:val="24"/>
          <w:szCs w:val="24"/>
        </w:rPr>
        <w:t>Hint</w:t>
      </w:r>
      <w:r w:rsidRPr="007009B8">
        <w:rPr>
          <w:rFonts w:eastAsia="BatangChe" w:cstheme="minorHAnsi"/>
          <w:i/>
          <w:sz w:val="24"/>
          <w:szCs w:val="24"/>
        </w:rPr>
        <w:t>:</w:t>
      </w:r>
      <w:r w:rsidRPr="007009B8">
        <w:rPr>
          <w:rFonts w:eastAsia="BatangChe" w:cstheme="minorHAnsi"/>
          <w:sz w:val="24"/>
          <w:szCs w:val="24"/>
        </w:rPr>
        <w:t xml:space="preserve"> you should tabulate the different financial risks to which an investor would be exposed if they bought the SFP and the sources of each financial risk.)</w:t>
      </w:r>
    </w:p>
    <w:p w14:paraId="70F5CDAB" w14:textId="0CAB5C8A" w:rsidR="00DA306C" w:rsidRPr="007009B8" w:rsidRDefault="00DA306C" w:rsidP="00DA306C">
      <w:pPr>
        <w:spacing w:after="120" w:line="280" w:lineRule="atLeast"/>
        <w:ind w:left="426" w:hanging="426"/>
        <w:rPr>
          <w:rFonts w:eastAsia="BatangChe" w:cstheme="minorHAnsi"/>
          <w:sz w:val="24"/>
          <w:szCs w:val="24"/>
        </w:rPr>
      </w:pPr>
      <w:r w:rsidRPr="007009B8">
        <w:rPr>
          <w:rFonts w:eastAsia="BatangChe" w:cstheme="minorHAnsi"/>
          <w:sz w:val="24"/>
          <w:szCs w:val="24"/>
        </w:rPr>
        <w:t>(b)</w:t>
      </w:r>
      <w:r w:rsidRPr="007009B8">
        <w:rPr>
          <w:rFonts w:eastAsia="BatangChe" w:cstheme="minorHAnsi"/>
          <w:sz w:val="24"/>
          <w:szCs w:val="24"/>
        </w:rPr>
        <w:tab/>
      </w:r>
      <w:r w:rsidR="005466E2">
        <w:rPr>
          <w:rFonts w:eastAsia="BatangChe" w:cstheme="minorHAnsi"/>
          <w:sz w:val="24"/>
          <w:szCs w:val="24"/>
        </w:rPr>
        <w:t>Quantitatively analyse the risk factors for which you are given data.</w:t>
      </w:r>
      <w:r w:rsidR="0071376B">
        <w:rPr>
          <w:rFonts w:eastAsia="BatangChe" w:cstheme="minorHAnsi"/>
          <w:sz w:val="24"/>
          <w:szCs w:val="24"/>
        </w:rPr>
        <w:t xml:space="preserve"> Analyse</w:t>
      </w:r>
      <w:r w:rsidRPr="007009B8">
        <w:rPr>
          <w:rFonts w:eastAsia="BatangChe" w:cstheme="minorHAnsi"/>
          <w:sz w:val="24"/>
          <w:szCs w:val="24"/>
        </w:rPr>
        <w:t xml:space="preserve"> </w:t>
      </w:r>
      <w:r w:rsidR="00784026">
        <w:rPr>
          <w:rFonts w:eastAsia="BatangChe" w:cstheme="minorHAnsi"/>
          <w:sz w:val="24"/>
          <w:szCs w:val="24"/>
        </w:rPr>
        <w:t>individual</w:t>
      </w:r>
      <w:r w:rsidRPr="007009B8">
        <w:rPr>
          <w:rFonts w:eastAsia="BatangChe" w:cstheme="minorHAnsi"/>
          <w:sz w:val="24"/>
          <w:szCs w:val="24"/>
        </w:rPr>
        <w:t xml:space="preserve"> risk factors</w:t>
      </w:r>
      <w:r w:rsidR="00F260C4">
        <w:rPr>
          <w:rFonts w:eastAsia="BatangChe" w:cstheme="minorHAnsi"/>
          <w:sz w:val="24"/>
          <w:szCs w:val="24"/>
        </w:rPr>
        <w:t xml:space="preserve"> and the relationship</w:t>
      </w:r>
      <w:r w:rsidR="00087EC7">
        <w:rPr>
          <w:rFonts w:eastAsia="BatangChe" w:cstheme="minorHAnsi"/>
          <w:sz w:val="24"/>
          <w:szCs w:val="24"/>
        </w:rPr>
        <w:t xml:space="preserve"> </w:t>
      </w:r>
      <w:r w:rsidR="009D53EB">
        <w:rPr>
          <w:rFonts w:eastAsia="BatangChe" w:cstheme="minorHAnsi"/>
          <w:sz w:val="24"/>
          <w:szCs w:val="24"/>
        </w:rPr>
        <w:t>between these risk factors.</w:t>
      </w:r>
      <w:r w:rsidRPr="007009B8">
        <w:rPr>
          <w:rFonts w:eastAsia="BatangChe" w:cstheme="minorHAnsi"/>
          <w:sz w:val="24"/>
          <w:szCs w:val="24"/>
        </w:rPr>
        <w:t xml:space="preserve"> (</w:t>
      </w:r>
      <w:r w:rsidRPr="007009B8">
        <w:rPr>
          <w:rFonts w:eastAsia="BatangChe" w:cstheme="minorHAnsi"/>
          <w:i/>
          <w:sz w:val="24"/>
          <w:szCs w:val="24"/>
        </w:rPr>
        <w:t>Hint</w:t>
      </w:r>
      <w:r w:rsidRPr="007009B8">
        <w:rPr>
          <w:rFonts w:eastAsia="BatangChe" w:cstheme="minorHAnsi"/>
          <w:sz w:val="24"/>
          <w:szCs w:val="24"/>
        </w:rPr>
        <w:t xml:space="preserve">: </w:t>
      </w:r>
      <w:r w:rsidR="00FE3628">
        <w:rPr>
          <w:rFonts w:eastAsia="BatangChe" w:cstheme="minorHAnsi"/>
          <w:sz w:val="24"/>
          <w:szCs w:val="24"/>
        </w:rPr>
        <w:t>For quantitative analyses, y</w:t>
      </w:r>
      <w:r w:rsidR="00E541BA">
        <w:rPr>
          <w:rFonts w:eastAsia="BatangChe" w:cstheme="minorHAnsi"/>
          <w:sz w:val="24"/>
          <w:szCs w:val="24"/>
        </w:rPr>
        <w:t>ou should</w:t>
      </w:r>
      <w:r w:rsidR="00AB0AEC">
        <w:rPr>
          <w:rFonts w:eastAsia="BatangChe" w:cstheme="minorHAnsi"/>
          <w:sz w:val="24"/>
          <w:szCs w:val="24"/>
        </w:rPr>
        <w:t xml:space="preserve"> </w:t>
      </w:r>
      <w:r w:rsidR="00FE3628">
        <w:rPr>
          <w:rFonts w:eastAsia="BatangChe" w:cstheme="minorHAnsi"/>
          <w:sz w:val="24"/>
          <w:szCs w:val="24"/>
        </w:rPr>
        <w:t>focus on the characteristics of the</w:t>
      </w:r>
      <w:r w:rsidR="00AB0AEC">
        <w:rPr>
          <w:rFonts w:eastAsia="BatangChe" w:cstheme="minorHAnsi"/>
          <w:sz w:val="24"/>
          <w:szCs w:val="24"/>
        </w:rPr>
        <w:t xml:space="preserve"> risk factors</w:t>
      </w:r>
      <w:r w:rsidRPr="007009B8">
        <w:rPr>
          <w:rFonts w:eastAsia="BatangChe" w:cstheme="minorHAnsi"/>
          <w:sz w:val="24"/>
          <w:szCs w:val="24"/>
        </w:rPr>
        <w:t>.</w:t>
      </w:r>
      <w:r w:rsidR="00D2388F">
        <w:rPr>
          <w:rFonts w:eastAsia="BatangChe" w:cstheme="minorHAnsi"/>
          <w:sz w:val="24"/>
          <w:szCs w:val="24"/>
        </w:rPr>
        <w:t xml:space="preserve"> Quantitatively establish how a risk factor affects the SFP is not strictly required.</w:t>
      </w:r>
      <w:r w:rsidR="0077685B">
        <w:rPr>
          <w:rFonts w:eastAsia="BatangChe" w:cstheme="minorHAnsi"/>
          <w:sz w:val="24"/>
          <w:szCs w:val="24"/>
        </w:rPr>
        <w:t xml:space="preserve"> At</w:t>
      </w:r>
      <w:r w:rsidR="006F5373">
        <w:rPr>
          <w:rFonts w:eastAsia="BatangChe" w:cstheme="minorHAnsi"/>
          <w:sz w:val="24"/>
          <w:szCs w:val="24"/>
        </w:rPr>
        <w:t xml:space="preserve"> minimum, you should calculate the mean, standard deviation and correlations of the risk factors</w:t>
      </w:r>
      <w:r w:rsidR="00B167D6">
        <w:rPr>
          <w:rFonts w:eastAsia="BatangChe" w:cstheme="minorHAnsi"/>
          <w:sz w:val="24"/>
          <w:szCs w:val="24"/>
        </w:rPr>
        <w:t>.)</w:t>
      </w:r>
    </w:p>
    <w:p w14:paraId="20E003B5" w14:textId="77AA6786" w:rsidR="00DA306C" w:rsidRPr="007009B8" w:rsidRDefault="00DA306C" w:rsidP="00DA306C">
      <w:pPr>
        <w:spacing w:after="120" w:line="280" w:lineRule="atLeast"/>
        <w:ind w:left="426" w:hanging="426"/>
        <w:rPr>
          <w:rFonts w:eastAsia="BatangChe" w:cstheme="minorHAnsi"/>
          <w:sz w:val="24"/>
          <w:szCs w:val="24"/>
        </w:rPr>
      </w:pPr>
      <w:r w:rsidRPr="007009B8">
        <w:rPr>
          <w:rFonts w:eastAsia="BatangChe" w:cstheme="minorHAnsi"/>
          <w:sz w:val="24"/>
          <w:szCs w:val="24"/>
        </w:rPr>
        <w:t>(c)</w:t>
      </w:r>
      <w:r w:rsidRPr="007009B8">
        <w:rPr>
          <w:rFonts w:eastAsia="BatangChe" w:cstheme="minorHAnsi"/>
          <w:sz w:val="24"/>
          <w:szCs w:val="24"/>
        </w:rPr>
        <w:tab/>
      </w:r>
      <w:r w:rsidR="00E840C8">
        <w:rPr>
          <w:rFonts w:eastAsia="BatangChe" w:cstheme="minorHAnsi"/>
          <w:sz w:val="24"/>
          <w:szCs w:val="24"/>
        </w:rPr>
        <w:t xml:space="preserve">Discuss how each risk factor may impact the return of the SFP, including the risk factors you have not quantitatively analysed. </w:t>
      </w:r>
      <w:r w:rsidRPr="007009B8">
        <w:rPr>
          <w:rFonts w:eastAsia="BatangChe" w:cstheme="minorHAnsi"/>
          <w:sz w:val="24"/>
          <w:szCs w:val="24"/>
        </w:rPr>
        <w:t>Given your analysis of the data available to you, which financial risks do you think are likely to be of most concern to the client? Provide a brief justification/support for your answer.</w:t>
      </w:r>
    </w:p>
    <w:p w14:paraId="32D05848" w14:textId="77777777" w:rsidR="00C225AC" w:rsidRPr="007009B8" w:rsidRDefault="00C225AC">
      <w:pPr>
        <w:rPr>
          <w:sz w:val="24"/>
          <w:szCs w:val="24"/>
        </w:rPr>
      </w:pPr>
    </w:p>
    <w:p w14:paraId="03B6F070" w14:textId="14823E6E" w:rsidR="009F5848" w:rsidRPr="007009B8" w:rsidRDefault="009F5848" w:rsidP="009F5848">
      <w:pPr>
        <w:pStyle w:val="Text"/>
        <w:spacing w:after="120"/>
        <w:jc w:val="both"/>
        <w:rPr>
          <w:rFonts w:asciiTheme="minorHAnsi" w:hAnsiTheme="minorHAnsi"/>
          <w:b/>
          <w:sz w:val="24"/>
        </w:rPr>
      </w:pPr>
      <w:r w:rsidRPr="007009B8">
        <w:rPr>
          <w:rFonts w:asciiTheme="minorHAnsi" w:hAnsiTheme="minorHAnsi"/>
          <w:b/>
          <w:sz w:val="24"/>
        </w:rPr>
        <w:t xml:space="preserve">What to </w:t>
      </w:r>
      <w:r w:rsidR="00E32143" w:rsidRPr="007009B8">
        <w:rPr>
          <w:rFonts w:asciiTheme="minorHAnsi" w:hAnsiTheme="minorHAnsi"/>
          <w:b/>
          <w:sz w:val="24"/>
        </w:rPr>
        <w:t>S</w:t>
      </w:r>
      <w:r w:rsidRPr="007009B8">
        <w:rPr>
          <w:rFonts w:asciiTheme="minorHAnsi" w:hAnsiTheme="minorHAnsi"/>
          <w:b/>
          <w:sz w:val="24"/>
        </w:rPr>
        <w:t xml:space="preserve">ubmit and </w:t>
      </w:r>
      <w:r w:rsidR="00E32143" w:rsidRPr="007009B8">
        <w:rPr>
          <w:rFonts w:asciiTheme="minorHAnsi" w:hAnsiTheme="minorHAnsi"/>
          <w:b/>
          <w:sz w:val="24"/>
        </w:rPr>
        <w:t>W</w:t>
      </w:r>
      <w:r w:rsidRPr="007009B8">
        <w:rPr>
          <w:rFonts w:asciiTheme="minorHAnsi" w:hAnsiTheme="minorHAnsi"/>
          <w:b/>
          <w:sz w:val="24"/>
        </w:rPr>
        <w:t>hen?</w:t>
      </w:r>
    </w:p>
    <w:p w14:paraId="48F11F2E" w14:textId="6C4FF067" w:rsidR="008F3768" w:rsidRPr="007009B8" w:rsidRDefault="008F3768" w:rsidP="009F5848">
      <w:pPr>
        <w:pStyle w:val="Text"/>
        <w:spacing w:after="120"/>
        <w:jc w:val="both"/>
        <w:rPr>
          <w:rFonts w:asciiTheme="minorHAnsi" w:hAnsiTheme="minorHAnsi"/>
          <w:sz w:val="24"/>
        </w:rPr>
      </w:pPr>
      <w:r w:rsidRPr="007009B8">
        <w:rPr>
          <w:rFonts w:asciiTheme="minorHAnsi" w:hAnsiTheme="minorHAnsi"/>
          <w:sz w:val="24"/>
        </w:rPr>
        <w:t xml:space="preserve">Each </w:t>
      </w:r>
      <w:r w:rsidR="0079266C">
        <w:rPr>
          <w:rFonts w:asciiTheme="minorHAnsi" w:hAnsiTheme="minorHAnsi"/>
          <w:sz w:val="24"/>
        </w:rPr>
        <w:t xml:space="preserve">group </w:t>
      </w:r>
      <w:r w:rsidR="003C3E0A" w:rsidRPr="007009B8">
        <w:rPr>
          <w:rFonts w:asciiTheme="minorHAnsi" w:hAnsiTheme="minorHAnsi"/>
          <w:sz w:val="24"/>
        </w:rPr>
        <w:t xml:space="preserve">should submit </w:t>
      </w:r>
      <w:r w:rsidR="0079266C">
        <w:rPr>
          <w:rFonts w:asciiTheme="minorHAnsi" w:hAnsiTheme="minorHAnsi"/>
          <w:sz w:val="24"/>
        </w:rPr>
        <w:t xml:space="preserve">one copy of the following </w:t>
      </w:r>
      <w:r w:rsidR="00407915" w:rsidRPr="007009B8">
        <w:rPr>
          <w:rFonts w:asciiTheme="minorHAnsi" w:hAnsiTheme="minorHAnsi"/>
          <w:sz w:val="24"/>
        </w:rPr>
        <w:t xml:space="preserve">via </w:t>
      </w:r>
      <w:proofErr w:type="spellStart"/>
      <w:r w:rsidR="00407915" w:rsidRPr="007009B8">
        <w:rPr>
          <w:rFonts w:asciiTheme="minorHAnsi" w:hAnsiTheme="minorHAnsi"/>
          <w:sz w:val="24"/>
        </w:rPr>
        <w:t>learnonline</w:t>
      </w:r>
      <w:proofErr w:type="spellEnd"/>
      <w:r w:rsidRPr="007009B8">
        <w:rPr>
          <w:rFonts w:asciiTheme="minorHAnsi" w:hAnsiTheme="minorHAnsi"/>
          <w:sz w:val="24"/>
        </w:rPr>
        <w:t>:</w:t>
      </w:r>
    </w:p>
    <w:p w14:paraId="370CA0F9" w14:textId="36467434" w:rsidR="00BE2794" w:rsidRDefault="00F95B9A" w:rsidP="00BE2794">
      <w:pPr>
        <w:pStyle w:val="Text"/>
        <w:numPr>
          <w:ilvl w:val="0"/>
          <w:numId w:val="5"/>
        </w:numPr>
        <w:spacing w:after="120"/>
        <w:jc w:val="both"/>
        <w:rPr>
          <w:rFonts w:asciiTheme="minorHAnsi" w:hAnsiTheme="minorHAnsi"/>
          <w:sz w:val="24"/>
        </w:rPr>
      </w:pPr>
      <w:r w:rsidRPr="007009B8">
        <w:rPr>
          <w:rFonts w:asciiTheme="minorHAnsi" w:hAnsiTheme="minorHAnsi"/>
          <w:sz w:val="24"/>
        </w:rPr>
        <w:t xml:space="preserve">A </w:t>
      </w:r>
      <w:r w:rsidR="00C54DCD" w:rsidRPr="007009B8">
        <w:rPr>
          <w:rFonts w:asciiTheme="minorHAnsi" w:hAnsiTheme="minorHAnsi"/>
          <w:sz w:val="24"/>
        </w:rPr>
        <w:t xml:space="preserve">WORD or PDF file </w:t>
      </w:r>
      <w:r w:rsidR="00BE2794" w:rsidRPr="007009B8">
        <w:rPr>
          <w:rFonts w:asciiTheme="minorHAnsi" w:hAnsiTheme="minorHAnsi"/>
          <w:sz w:val="24"/>
        </w:rPr>
        <w:t>(of no more than 3 pages</w:t>
      </w:r>
      <w:r w:rsidR="00F001F0">
        <w:rPr>
          <w:rFonts w:asciiTheme="minorHAnsi" w:hAnsiTheme="minorHAnsi"/>
          <w:sz w:val="24"/>
        </w:rPr>
        <w:t>,</w:t>
      </w:r>
      <w:r w:rsidR="00F001F0" w:rsidRPr="00F001F0">
        <w:rPr>
          <w:rFonts w:asciiTheme="minorHAnsi" w:hAnsiTheme="minorHAnsi"/>
          <w:sz w:val="24"/>
        </w:rPr>
        <w:t xml:space="preserve"> </w:t>
      </w:r>
      <w:r w:rsidR="00F001F0">
        <w:rPr>
          <w:rFonts w:asciiTheme="minorHAnsi" w:hAnsiTheme="minorHAnsi"/>
          <w:sz w:val="24"/>
        </w:rPr>
        <w:t>reference list and tables/figures not counted</w:t>
      </w:r>
      <w:r w:rsidR="00BE2794" w:rsidRPr="007009B8">
        <w:rPr>
          <w:rFonts w:asciiTheme="minorHAnsi" w:hAnsiTheme="minorHAnsi"/>
          <w:sz w:val="24"/>
        </w:rPr>
        <w:t xml:space="preserve">) by 5pm, </w:t>
      </w:r>
      <w:r w:rsidR="00E52AF2">
        <w:rPr>
          <w:rFonts w:asciiTheme="minorHAnsi" w:hAnsiTheme="minorHAnsi"/>
          <w:sz w:val="24"/>
        </w:rPr>
        <w:t>18</w:t>
      </w:r>
      <w:r w:rsidR="00BE2794" w:rsidRPr="007009B8">
        <w:rPr>
          <w:rFonts w:asciiTheme="minorHAnsi" w:hAnsiTheme="minorHAnsi"/>
          <w:sz w:val="24"/>
        </w:rPr>
        <w:t xml:space="preserve"> </w:t>
      </w:r>
      <w:r w:rsidR="00EF36C6">
        <w:rPr>
          <w:rFonts w:asciiTheme="minorHAnsi" w:hAnsiTheme="minorHAnsi"/>
          <w:sz w:val="24"/>
        </w:rPr>
        <w:t>Sep</w:t>
      </w:r>
      <w:r w:rsidR="00BE2794" w:rsidRPr="007009B8">
        <w:rPr>
          <w:rFonts w:asciiTheme="minorHAnsi" w:hAnsiTheme="minorHAnsi"/>
          <w:sz w:val="24"/>
        </w:rPr>
        <w:t xml:space="preserve"> 20</w:t>
      </w:r>
      <w:r w:rsidR="00E52AF2">
        <w:rPr>
          <w:rFonts w:asciiTheme="minorHAnsi" w:hAnsiTheme="minorHAnsi"/>
          <w:sz w:val="24"/>
        </w:rPr>
        <w:t>20</w:t>
      </w:r>
      <w:r w:rsidR="00BE2794" w:rsidRPr="007009B8">
        <w:rPr>
          <w:rFonts w:asciiTheme="minorHAnsi" w:hAnsiTheme="minorHAnsi"/>
          <w:sz w:val="24"/>
        </w:rPr>
        <w:t>.</w:t>
      </w:r>
    </w:p>
    <w:p w14:paraId="47E4B8EB" w14:textId="7702ECE1" w:rsidR="00D81869" w:rsidRPr="007009B8" w:rsidRDefault="00D81869" w:rsidP="00BE2794">
      <w:pPr>
        <w:pStyle w:val="Text"/>
        <w:numPr>
          <w:ilvl w:val="0"/>
          <w:numId w:val="5"/>
        </w:numPr>
        <w:spacing w:after="1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An Excel file for </w:t>
      </w:r>
      <w:r w:rsidR="00F63EC1">
        <w:rPr>
          <w:rFonts w:asciiTheme="minorHAnsi" w:hAnsiTheme="minorHAnsi"/>
          <w:sz w:val="24"/>
        </w:rPr>
        <w:t xml:space="preserve">calculation </w:t>
      </w:r>
      <w:r>
        <w:rPr>
          <w:rFonts w:asciiTheme="minorHAnsi" w:hAnsiTheme="minorHAnsi"/>
          <w:sz w:val="24"/>
        </w:rPr>
        <w:t xml:space="preserve">references </w:t>
      </w:r>
      <w:r w:rsidR="00042BB1" w:rsidRPr="007009B8">
        <w:rPr>
          <w:rFonts w:asciiTheme="minorHAnsi" w:hAnsiTheme="minorHAnsi"/>
          <w:sz w:val="24"/>
        </w:rPr>
        <w:t xml:space="preserve">by 5pm, </w:t>
      </w:r>
      <w:r w:rsidR="00042BB1">
        <w:rPr>
          <w:rFonts w:asciiTheme="minorHAnsi" w:hAnsiTheme="minorHAnsi"/>
          <w:sz w:val="24"/>
        </w:rPr>
        <w:t>18</w:t>
      </w:r>
      <w:r w:rsidR="00042BB1" w:rsidRPr="007009B8">
        <w:rPr>
          <w:rFonts w:asciiTheme="minorHAnsi" w:hAnsiTheme="minorHAnsi"/>
          <w:sz w:val="24"/>
        </w:rPr>
        <w:t xml:space="preserve"> </w:t>
      </w:r>
      <w:r w:rsidR="00042BB1">
        <w:rPr>
          <w:rFonts w:asciiTheme="minorHAnsi" w:hAnsiTheme="minorHAnsi"/>
          <w:sz w:val="24"/>
        </w:rPr>
        <w:t>Sep</w:t>
      </w:r>
      <w:r w:rsidR="00042BB1" w:rsidRPr="007009B8">
        <w:rPr>
          <w:rFonts w:asciiTheme="minorHAnsi" w:hAnsiTheme="minorHAnsi"/>
          <w:sz w:val="24"/>
        </w:rPr>
        <w:t xml:space="preserve"> 20</w:t>
      </w:r>
      <w:r w:rsidR="00042BB1">
        <w:rPr>
          <w:rFonts w:asciiTheme="minorHAnsi" w:hAnsiTheme="minorHAnsi"/>
          <w:sz w:val="24"/>
        </w:rPr>
        <w:t>20</w:t>
      </w:r>
      <w:r w:rsidR="00042BB1" w:rsidRPr="007009B8">
        <w:rPr>
          <w:rFonts w:asciiTheme="minorHAnsi" w:hAnsiTheme="minorHAnsi"/>
          <w:sz w:val="24"/>
        </w:rPr>
        <w:t>.</w:t>
      </w:r>
      <w:r w:rsidR="00796D9E">
        <w:rPr>
          <w:rFonts w:asciiTheme="minorHAnsi" w:hAnsiTheme="minorHAnsi"/>
          <w:sz w:val="24"/>
        </w:rPr>
        <w:t xml:space="preserve"> Note that this file is not graded. The grader may reference the Excel file if the main report is unclear or ambiguous. </w:t>
      </w:r>
      <w:r w:rsidR="002D31F6">
        <w:rPr>
          <w:rFonts w:asciiTheme="minorHAnsi" w:hAnsiTheme="minorHAnsi"/>
          <w:sz w:val="24"/>
        </w:rPr>
        <w:t>Therefore, do not worry about the formatting, explaining etc.</w:t>
      </w:r>
      <w:r w:rsidR="00E973A2">
        <w:rPr>
          <w:rFonts w:asciiTheme="minorHAnsi" w:hAnsiTheme="minorHAnsi"/>
          <w:sz w:val="24"/>
        </w:rPr>
        <w:t xml:space="preserve"> </w:t>
      </w:r>
    </w:p>
    <w:p w14:paraId="5E71ABE1" w14:textId="49DBAE67" w:rsidR="00015E36" w:rsidRPr="007009B8" w:rsidRDefault="00015E36" w:rsidP="00015E36">
      <w:pPr>
        <w:pStyle w:val="Text"/>
        <w:spacing w:after="120"/>
        <w:jc w:val="both"/>
        <w:rPr>
          <w:rFonts w:asciiTheme="minorHAnsi" w:hAnsiTheme="minorHAnsi"/>
          <w:sz w:val="24"/>
        </w:rPr>
      </w:pPr>
    </w:p>
    <w:p w14:paraId="29217640" w14:textId="77777777" w:rsidR="00015E36" w:rsidRPr="007009B8" w:rsidRDefault="00015E36" w:rsidP="00015E36">
      <w:pPr>
        <w:pStyle w:val="Text"/>
        <w:spacing w:after="120"/>
        <w:jc w:val="both"/>
        <w:rPr>
          <w:rFonts w:asciiTheme="minorHAnsi" w:hAnsiTheme="minorHAnsi"/>
          <w:b/>
          <w:sz w:val="24"/>
        </w:rPr>
      </w:pPr>
      <w:r w:rsidRPr="007009B8">
        <w:rPr>
          <w:rFonts w:asciiTheme="minorHAnsi" w:hAnsiTheme="minorHAnsi"/>
          <w:b/>
          <w:sz w:val="24"/>
        </w:rPr>
        <w:t>Forming your group</w:t>
      </w:r>
    </w:p>
    <w:p w14:paraId="03C2389D" w14:textId="0863ED34" w:rsidR="00015E36" w:rsidRPr="007009B8" w:rsidRDefault="00015E36" w:rsidP="00015E36">
      <w:pPr>
        <w:rPr>
          <w:sz w:val="24"/>
          <w:szCs w:val="24"/>
        </w:rPr>
      </w:pPr>
      <w:r w:rsidRPr="007009B8">
        <w:rPr>
          <w:sz w:val="24"/>
          <w:szCs w:val="24"/>
        </w:rPr>
        <w:t xml:space="preserve">This Assignment should be completed by students working in </w:t>
      </w:r>
      <w:r w:rsidRPr="007009B8">
        <w:rPr>
          <w:b/>
          <w:sz w:val="24"/>
          <w:szCs w:val="24"/>
        </w:rPr>
        <w:t xml:space="preserve">groups of 1 to 4 students. </w:t>
      </w:r>
      <w:r w:rsidRPr="007009B8">
        <w:rPr>
          <w:sz w:val="24"/>
          <w:szCs w:val="24"/>
        </w:rPr>
        <w:t xml:space="preserve">Students are free to form </w:t>
      </w:r>
      <w:r w:rsidR="00544811" w:rsidRPr="007009B8">
        <w:rPr>
          <w:sz w:val="24"/>
          <w:szCs w:val="24"/>
        </w:rPr>
        <w:t>their</w:t>
      </w:r>
      <w:r w:rsidRPr="007009B8">
        <w:rPr>
          <w:sz w:val="24"/>
          <w:szCs w:val="24"/>
        </w:rPr>
        <w:t xml:space="preserve"> own groups.</w:t>
      </w:r>
      <w:r w:rsidR="002A37BC" w:rsidRPr="007009B8">
        <w:rPr>
          <w:sz w:val="24"/>
          <w:szCs w:val="24"/>
        </w:rPr>
        <w:t xml:space="preserve"> </w:t>
      </w:r>
      <w:r w:rsidR="00E25739" w:rsidRPr="007009B8">
        <w:rPr>
          <w:sz w:val="24"/>
          <w:szCs w:val="24"/>
        </w:rPr>
        <w:t>It is noticeable that early and deliberate group formation is associated with successful assessment outcome.</w:t>
      </w:r>
      <w:r w:rsidRPr="007009B8">
        <w:rPr>
          <w:sz w:val="24"/>
          <w:szCs w:val="24"/>
        </w:rPr>
        <w:t xml:space="preserve"> </w:t>
      </w:r>
      <w:r w:rsidR="00FF0095" w:rsidRPr="007009B8">
        <w:rPr>
          <w:sz w:val="24"/>
          <w:szCs w:val="24"/>
        </w:rPr>
        <w:t>O</w:t>
      </w:r>
      <w:r w:rsidRPr="007009B8">
        <w:rPr>
          <w:sz w:val="24"/>
          <w:szCs w:val="24"/>
        </w:rPr>
        <w:t xml:space="preserve">nly one final assignment </w:t>
      </w:r>
      <w:r w:rsidR="00FF0095" w:rsidRPr="007009B8">
        <w:rPr>
          <w:sz w:val="24"/>
          <w:szCs w:val="24"/>
        </w:rPr>
        <w:t>per group</w:t>
      </w:r>
      <w:r w:rsidRPr="007009B8">
        <w:rPr>
          <w:sz w:val="24"/>
          <w:szCs w:val="24"/>
        </w:rPr>
        <w:t xml:space="preserve"> </w:t>
      </w:r>
      <w:r w:rsidR="00307ECC" w:rsidRPr="007009B8">
        <w:rPr>
          <w:sz w:val="24"/>
          <w:szCs w:val="24"/>
        </w:rPr>
        <w:t>should</w:t>
      </w:r>
      <w:r w:rsidRPr="007009B8">
        <w:rPr>
          <w:sz w:val="24"/>
          <w:szCs w:val="24"/>
        </w:rPr>
        <w:t xml:space="preserve"> be submitted.</w:t>
      </w:r>
    </w:p>
    <w:p w14:paraId="3125DD42" w14:textId="179B4EEC" w:rsidR="006D6929" w:rsidRPr="007009B8" w:rsidRDefault="006D6929" w:rsidP="00BF7F12">
      <w:pPr>
        <w:rPr>
          <w:sz w:val="24"/>
          <w:szCs w:val="24"/>
        </w:rPr>
      </w:pPr>
    </w:p>
    <w:sectPr w:rsidR="006D6929" w:rsidRPr="007009B8" w:rsidSect="00BF7F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FD957" w14:textId="77777777" w:rsidR="00A57DDE" w:rsidRDefault="00A57DDE" w:rsidP="005F4EFF">
      <w:pPr>
        <w:spacing w:after="0" w:line="240" w:lineRule="auto"/>
      </w:pPr>
      <w:r>
        <w:separator/>
      </w:r>
    </w:p>
  </w:endnote>
  <w:endnote w:type="continuationSeparator" w:id="0">
    <w:p w14:paraId="5029EAB5" w14:textId="77777777" w:rsidR="00A57DDE" w:rsidRDefault="00A57DDE" w:rsidP="005F4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F26C9" w14:textId="77777777" w:rsidR="005F4EFF" w:rsidRDefault="005F4EFF" w:rsidP="00A434A2">
    <w:pPr>
      <w:pStyle w:val="Footer"/>
      <w:tabs>
        <w:tab w:val="clear" w:pos="4153"/>
        <w:tab w:val="clear" w:pos="8306"/>
        <w:tab w:val="center" w:pos="3770"/>
      </w:tabs>
    </w:pPr>
    <w:r>
      <w:t>HB, April 2011</w:t>
    </w:r>
    <w:r>
      <w:tab/>
      <w:t xml:space="preserve"> [Type text]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3BC3B" w14:textId="77777777" w:rsidR="00A57DDE" w:rsidRDefault="00A57DDE" w:rsidP="005F4EFF">
      <w:pPr>
        <w:spacing w:after="0" w:line="240" w:lineRule="auto"/>
      </w:pPr>
      <w:r>
        <w:separator/>
      </w:r>
    </w:p>
  </w:footnote>
  <w:footnote w:type="continuationSeparator" w:id="0">
    <w:p w14:paraId="7861617C" w14:textId="77777777" w:rsidR="00A57DDE" w:rsidRDefault="00A57DDE" w:rsidP="005F4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08267" w14:textId="77777777" w:rsidR="005F4EFF" w:rsidRDefault="005F4EFF" w:rsidP="00FF48D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678223" w14:textId="77777777" w:rsidR="005F4EFF" w:rsidRDefault="005F4EFF" w:rsidP="007C7FD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02157" w14:textId="77777777" w:rsidR="005F4EFF" w:rsidRDefault="005F4EF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E1F01"/>
    <w:multiLevelType w:val="hybridMultilevel"/>
    <w:tmpl w:val="528A035A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CFB7AB0"/>
    <w:multiLevelType w:val="hybridMultilevel"/>
    <w:tmpl w:val="1012DBC0"/>
    <w:lvl w:ilvl="0" w:tplc="0C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11F6E"/>
    <w:multiLevelType w:val="hybridMultilevel"/>
    <w:tmpl w:val="D40C75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62DF3"/>
    <w:multiLevelType w:val="hybridMultilevel"/>
    <w:tmpl w:val="F03A74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61FE4"/>
    <w:multiLevelType w:val="hybridMultilevel"/>
    <w:tmpl w:val="56CA1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51C6C"/>
    <w:multiLevelType w:val="hybridMultilevel"/>
    <w:tmpl w:val="62BAFD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167"/>
    <w:rsid w:val="00015E36"/>
    <w:rsid w:val="00022FFA"/>
    <w:rsid w:val="00031DE1"/>
    <w:rsid w:val="00036BC6"/>
    <w:rsid w:val="00042BB1"/>
    <w:rsid w:val="00084419"/>
    <w:rsid w:val="00087EC7"/>
    <w:rsid w:val="00090113"/>
    <w:rsid w:val="00096686"/>
    <w:rsid w:val="000A7342"/>
    <w:rsid w:val="000A7466"/>
    <w:rsid w:val="000B2B9F"/>
    <w:rsid w:val="000B52A2"/>
    <w:rsid w:val="000C0402"/>
    <w:rsid w:val="000C3461"/>
    <w:rsid w:val="000C7A54"/>
    <w:rsid w:val="000D5657"/>
    <w:rsid w:val="000D6436"/>
    <w:rsid w:val="000E1167"/>
    <w:rsid w:val="00101C45"/>
    <w:rsid w:val="00102B6F"/>
    <w:rsid w:val="00103E77"/>
    <w:rsid w:val="00123AC4"/>
    <w:rsid w:val="00127558"/>
    <w:rsid w:val="00143733"/>
    <w:rsid w:val="00146AE6"/>
    <w:rsid w:val="001555A6"/>
    <w:rsid w:val="00175822"/>
    <w:rsid w:val="001851ED"/>
    <w:rsid w:val="00190DF0"/>
    <w:rsid w:val="001A73C0"/>
    <w:rsid w:val="001B0AF7"/>
    <w:rsid w:val="001C0C3A"/>
    <w:rsid w:val="001D6368"/>
    <w:rsid w:val="001E07CB"/>
    <w:rsid w:val="001E3550"/>
    <w:rsid w:val="001F0D78"/>
    <w:rsid w:val="0020478F"/>
    <w:rsid w:val="0020773C"/>
    <w:rsid w:val="002226B6"/>
    <w:rsid w:val="002301FA"/>
    <w:rsid w:val="002309C8"/>
    <w:rsid w:val="00233889"/>
    <w:rsid w:val="00234BFB"/>
    <w:rsid w:val="00234DD1"/>
    <w:rsid w:val="00236F3F"/>
    <w:rsid w:val="002475D3"/>
    <w:rsid w:val="002506C4"/>
    <w:rsid w:val="002528F8"/>
    <w:rsid w:val="00260502"/>
    <w:rsid w:val="00261148"/>
    <w:rsid w:val="00277546"/>
    <w:rsid w:val="00285A79"/>
    <w:rsid w:val="002916D8"/>
    <w:rsid w:val="00291879"/>
    <w:rsid w:val="00294A56"/>
    <w:rsid w:val="002A37BC"/>
    <w:rsid w:val="002B01D3"/>
    <w:rsid w:val="002C6C43"/>
    <w:rsid w:val="002C750E"/>
    <w:rsid w:val="002D31F6"/>
    <w:rsid w:val="002D47F2"/>
    <w:rsid w:val="002E6B34"/>
    <w:rsid w:val="002E78B1"/>
    <w:rsid w:val="00307ECC"/>
    <w:rsid w:val="00312986"/>
    <w:rsid w:val="00321855"/>
    <w:rsid w:val="00325FDC"/>
    <w:rsid w:val="003364DE"/>
    <w:rsid w:val="00375DB8"/>
    <w:rsid w:val="00382247"/>
    <w:rsid w:val="00383823"/>
    <w:rsid w:val="003922C7"/>
    <w:rsid w:val="003A5581"/>
    <w:rsid w:val="003A5B5A"/>
    <w:rsid w:val="003C3E0A"/>
    <w:rsid w:val="003D187B"/>
    <w:rsid w:val="003F31F6"/>
    <w:rsid w:val="00400B3F"/>
    <w:rsid w:val="00407661"/>
    <w:rsid w:val="00407915"/>
    <w:rsid w:val="004124AD"/>
    <w:rsid w:val="00414AD1"/>
    <w:rsid w:val="00432B2B"/>
    <w:rsid w:val="004574FD"/>
    <w:rsid w:val="004627D8"/>
    <w:rsid w:val="0046582A"/>
    <w:rsid w:val="00470DB2"/>
    <w:rsid w:val="004A5104"/>
    <w:rsid w:val="004D2B1C"/>
    <w:rsid w:val="004E4301"/>
    <w:rsid w:val="004E595B"/>
    <w:rsid w:val="004F2737"/>
    <w:rsid w:val="005024AC"/>
    <w:rsid w:val="00524D1E"/>
    <w:rsid w:val="005264ED"/>
    <w:rsid w:val="005278F5"/>
    <w:rsid w:val="00544811"/>
    <w:rsid w:val="005466E2"/>
    <w:rsid w:val="00560F10"/>
    <w:rsid w:val="00564A5E"/>
    <w:rsid w:val="00581F7D"/>
    <w:rsid w:val="00583415"/>
    <w:rsid w:val="005A062B"/>
    <w:rsid w:val="005A3CDE"/>
    <w:rsid w:val="005B5854"/>
    <w:rsid w:val="005C6E06"/>
    <w:rsid w:val="005F4EFF"/>
    <w:rsid w:val="00612E89"/>
    <w:rsid w:val="006179AB"/>
    <w:rsid w:val="00620955"/>
    <w:rsid w:val="00620C37"/>
    <w:rsid w:val="006220BD"/>
    <w:rsid w:val="006231C7"/>
    <w:rsid w:val="006235CF"/>
    <w:rsid w:val="00627860"/>
    <w:rsid w:val="00654B92"/>
    <w:rsid w:val="00681FE2"/>
    <w:rsid w:val="00682A0D"/>
    <w:rsid w:val="00695EE5"/>
    <w:rsid w:val="00696727"/>
    <w:rsid w:val="006B47E0"/>
    <w:rsid w:val="006B4FB2"/>
    <w:rsid w:val="006C51BC"/>
    <w:rsid w:val="006D6929"/>
    <w:rsid w:val="006F5373"/>
    <w:rsid w:val="006F6BE9"/>
    <w:rsid w:val="006F754A"/>
    <w:rsid w:val="007009B8"/>
    <w:rsid w:val="00712C70"/>
    <w:rsid w:val="00712FE8"/>
    <w:rsid w:val="0071376B"/>
    <w:rsid w:val="00722CB3"/>
    <w:rsid w:val="007255BE"/>
    <w:rsid w:val="0074341F"/>
    <w:rsid w:val="00750E11"/>
    <w:rsid w:val="007601CB"/>
    <w:rsid w:val="00761660"/>
    <w:rsid w:val="00765E27"/>
    <w:rsid w:val="007663C8"/>
    <w:rsid w:val="0077685B"/>
    <w:rsid w:val="00784026"/>
    <w:rsid w:val="0079266C"/>
    <w:rsid w:val="00796D9E"/>
    <w:rsid w:val="007C36DD"/>
    <w:rsid w:val="007C774B"/>
    <w:rsid w:val="007D4B15"/>
    <w:rsid w:val="007F211E"/>
    <w:rsid w:val="00806463"/>
    <w:rsid w:val="0081693F"/>
    <w:rsid w:val="00824EF7"/>
    <w:rsid w:val="00827E48"/>
    <w:rsid w:val="008329B4"/>
    <w:rsid w:val="008418D9"/>
    <w:rsid w:val="00850459"/>
    <w:rsid w:val="00853936"/>
    <w:rsid w:val="00864771"/>
    <w:rsid w:val="0087626A"/>
    <w:rsid w:val="00876DD3"/>
    <w:rsid w:val="008A6DCA"/>
    <w:rsid w:val="008B775B"/>
    <w:rsid w:val="008C4FAB"/>
    <w:rsid w:val="008C66A7"/>
    <w:rsid w:val="008D19B6"/>
    <w:rsid w:val="008D74C0"/>
    <w:rsid w:val="008E331A"/>
    <w:rsid w:val="008F3768"/>
    <w:rsid w:val="008F417F"/>
    <w:rsid w:val="008F53E3"/>
    <w:rsid w:val="009176CE"/>
    <w:rsid w:val="0092336E"/>
    <w:rsid w:val="00924C2D"/>
    <w:rsid w:val="00954771"/>
    <w:rsid w:val="00955B63"/>
    <w:rsid w:val="00957431"/>
    <w:rsid w:val="0096084E"/>
    <w:rsid w:val="009A3CE9"/>
    <w:rsid w:val="009A41B8"/>
    <w:rsid w:val="009A4C8B"/>
    <w:rsid w:val="009B49F4"/>
    <w:rsid w:val="009D53EB"/>
    <w:rsid w:val="009E3DF3"/>
    <w:rsid w:val="009F5848"/>
    <w:rsid w:val="00A01243"/>
    <w:rsid w:val="00A07424"/>
    <w:rsid w:val="00A27708"/>
    <w:rsid w:val="00A31295"/>
    <w:rsid w:val="00A33CB9"/>
    <w:rsid w:val="00A41130"/>
    <w:rsid w:val="00A50692"/>
    <w:rsid w:val="00A57DDE"/>
    <w:rsid w:val="00A60F37"/>
    <w:rsid w:val="00A77EC8"/>
    <w:rsid w:val="00A8596C"/>
    <w:rsid w:val="00AA077C"/>
    <w:rsid w:val="00AA5BEA"/>
    <w:rsid w:val="00AB0AEC"/>
    <w:rsid w:val="00AB34B2"/>
    <w:rsid w:val="00AC1512"/>
    <w:rsid w:val="00AC5034"/>
    <w:rsid w:val="00AD3E36"/>
    <w:rsid w:val="00AE16D6"/>
    <w:rsid w:val="00AF3E18"/>
    <w:rsid w:val="00B014C1"/>
    <w:rsid w:val="00B03D59"/>
    <w:rsid w:val="00B03E32"/>
    <w:rsid w:val="00B16365"/>
    <w:rsid w:val="00B167D6"/>
    <w:rsid w:val="00B307C0"/>
    <w:rsid w:val="00B35407"/>
    <w:rsid w:val="00B44B98"/>
    <w:rsid w:val="00B67C29"/>
    <w:rsid w:val="00B73616"/>
    <w:rsid w:val="00BA1C04"/>
    <w:rsid w:val="00BA3926"/>
    <w:rsid w:val="00BC1182"/>
    <w:rsid w:val="00BD6017"/>
    <w:rsid w:val="00BE2794"/>
    <w:rsid w:val="00BE47F9"/>
    <w:rsid w:val="00BE7BDD"/>
    <w:rsid w:val="00BF7F12"/>
    <w:rsid w:val="00C00043"/>
    <w:rsid w:val="00C02231"/>
    <w:rsid w:val="00C225AC"/>
    <w:rsid w:val="00C5185E"/>
    <w:rsid w:val="00C54DCD"/>
    <w:rsid w:val="00C86877"/>
    <w:rsid w:val="00C97AE8"/>
    <w:rsid w:val="00CB1479"/>
    <w:rsid w:val="00CB2CE8"/>
    <w:rsid w:val="00CE0903"/>
    <w:rsid w:val="00CF10CB"/>
    <w:rsid w:val="00D01AF8"/>
    <w:rsid w:val="00D1490D"/>
    <w:rsid w:val="00D17281"/>
    <w:rsid w:val="00D2388F"/>
    <w:rsid w:val="00D30322"/>
    <w:rsid w:val="00D40BE0"/>
    <w:rsid w:val="00D44305"/>
    <w:rsid w:val="00D51989"/>
    <w:rsid w:val="00D57662"/>
    <w:rsid w:val="00D71AE0"/>
    <w:rsid w:val="00D81869"/>
    <w:rsid w:val="00D945FC"/>
    <w:rsid w:val="00DA306C"/>
    <w:rsid w:val="00DA433F"/>
    <w:rsid w:val="00DA7CE4"/>
    <w:rsid w:val="00DB3680"/>
    <w:rsid w:val="00DC5D78"/>
    <w:rsid w:val="00DE18F8"/>
    <w:rsid w:val="00E02687"/>
    <w:rsid w:val="00E10378"/>
    <w:rsid w:val="00E25739"/>
    <w:rsid w:val="00E3013A"/>
    <w:rsid w:val="00E32143"/>
    <w:rsid w:val="00E33A50"/>
    <w:rsid w:val="00E36F76"/>
    <w:rsid w:val="00E373C7"/>
    <w:rsid w:val="00E40726"/>
    <w:rsid w:val="00E52AF2"/>
    <w:rsid w:val="00E541BA"/>
    <w:rsid w:val="00E678C9"/>
    <w:rsid w:val="00E71B86"/>
    <w:rsid w:val="00E7682B"/>
    <w:rsid w:val="00E8211F"/>
    <w:rsid w:val="00E840C8"/>
    <w:rsid w:val="00E8438C"/>
    <w:rsid w:val="00E973A2"/>
    <w:rsid w:val="00EA3835"/>
    <w:rsid w:val="00EB7F51"/>
    <w:rsid w:val="00ED0848"/>
    <w:rsid w:val="00EF36C6"/>
    <w:rsid w:val="00F000FA"/>
    <w:rsid w:val="00F001F0"/>
    <w:rsid w:val="00F009D2"/>
    <w:rsid w:val="00F21AC5"/>
    <w:rsid w:val="00F260C4"/>
    <w:rsid w:val="00F277F7"/>
    <w:rsid w:val="00F36BF8"/>
    <w:rsid w:val="00F46C80"/>
    <w:rsid w:val="00F516D7"/>
    <w:rsid w:val="00F574A6"/>
    <w:rsid w:val="00F63EC1"/>
    <w:rsid w:val="00F8293C"/>
    <w:rsid w:val="00F84677"/>
    <w:rsid w:val="00F95B9A"/>
    <w:rsid w:val="00FB3F26"/>
    <w:rsid w:val="00FD2946"/>
    <w:rsid w:val="00FE3628"/>
    <w:rsid w:val="00FE4220"/>
    <w:rsid w:val="00FF0095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FD7DC"/>
  <w15:docId w15:val="{FB79F891-68F1-4655-939E-F5035117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F4EF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5B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F4EFF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paragraph" w:styleId="Header">
    <w:name w:val="header"/>
    <w:basedOn w:val="Normal"/>
    <w:link w:val="HeaderChar"/>
    <w:rsid w:val="005F4EF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5F4EF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5F4EFF"/>
  </w:style>
  <w:style w:type="paragraph" w:styleId="Footer">
    <w:name w:val="footer"/>
    <w:basedOn w:val="Normal"/>
    <w:link w:val="FooterChar"/>
    <w:rsid w:val="005F4EF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5F4EF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oursecodeversion">
    <w:name w:val="Course code/version"/>
    <w:next w:val="Normal"/>
    <w:rsid w:val="005F4EFF"/>
    <w:pPr>
      <w:spacing w:before="1000" w:after="2000" w:line="240" w:lineRule="auto"/>
      <w:ind w:left="1200" w:right="1200"/>
      <w:jc w:val="center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Coursetitle">
    <w:name w:val="Course title"/>
    <w:next w:val="Normal"/>
    <w:rsid w:val="005F4EFF"/>
    <w:pPr>
      <w:spacing w:after="2000" w:line="240" w:lineRule="auto"/>
      <w:ind w:left="1200" w:right="1200"/>
      <w:jc w:val="center"/>
    </w:pPr>
    <w:rPr>
      <w:rFonts w:ascii="Arial" w:eastAsia="Times New Roman" w:hAnsi="Arial" w:cs="Arial"/>
      <w:b/>
      <w:sz w:val="36"/>
      <w:szCs w:val="24"/>
      <w:lang w:eastAsia="en-US"/>
    </w:rPr>
  </w:style>
  <w:style w:type="paragraph" w:customStyle="1" w:styleId="Courseproduct">
    <w:name w:val="Course product"/>
    <w:next w:val="Normal"/>
    <w:rsid w:val="005F4EFF"/>
    <w:pPr>
      <w:spacing w:after="5400" w:line="240" w:lineRule="auto"/>
      <w:ind w:left="1200" w:right="1200"/>
      <w:jc w:val="center"/>
    </w:pPr>
    <w:rPr>
      <w:rFonts w:ascii="Arial" w:eastAsia="Times New Roman" w:hAnsi="Arial" w:cs="Arial"/>
      <w:b/>
      <w:i/>
      <w:sz w:val="32"/>
      <w:szCs w:val="24"/>
      <w:lang w:eastAsia="en-US"/>
    </w:rPr>
  </w:style>
  <w:style w:type="character" w:customStyle="1" w:styleId="CoursecodeversionChar">
    <w:name w:val="Course code/version Char"/>
    <w:basedOn w:val="DefaultParagraphFont"/>
    <w:rsid w:val="005F4EFF"/>
    <w:rPr>
      <w:rFonts w:ascii="Arial" w:hAnsi="Arial"/>
      <w:b/>
      <w:bCs/>
      <w:noProof w:val="0"/>
      <w:sz w:val="22"/>
      <w:szCs w:val="24"/>
      <w:lang w:val="en-AU" w:eastAsia="en-US" w:bidi="ar-SA"/>
    </w:rPr>
  </w:style>
  <w:style w:type="paragraph" w:customStyle="1" w:styleId="logo">
    <w:name w:val="logo"/>
    <w:basedOn w:val="Normal"/>
    <w:next w:val="Courseproduct"/>
    <w:rsid w:val="005F4EFF"/>
    <w:pPr>
      <w:spacing w:after="5000" w:line="240" w:lineRule="auto"/>
    </w:pPr>
    <w:rPr>
      <w:rFonts w:ascii="Arial" w:eastAsia="Times New Roman" w:hAnsi="Arial" w:cs="Times New Roman"/>
      <w:sz w:val="20"/>
      <w:szCs w:val="18"/>
      <w:lang w:eastAsia="en-US"/>
    </w:rPr>
  </w:style>
  <w:style w:type="paragraph" w:customStyle="1" w:styleId="HeadingB">
    <w:name w:val="Heading B"/>
    <w:basedOn w:val="Normal"/>
    <w:rsid w:val="00654B92"/>
    <w:pPr>
      <w:spacing w:before="60" w:after="60" w:line="240" w:lineRule="auto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127558"/>
    <w:pPr>
      <w:ind w:left="720"/>
      <w:contextualSpacing/>
    </w:pPr>
  </w:style>
  <w:style w:type="paragraph" w:customStyle="1" w:styleId="Text">
    <w:name w:val="Text"/>
    <w:link w:val="TextChar"/>
    <w:rsid w:val="009F5848"/>
    <w:pPr>
      <w:spacing w:after="200" w:line="280" w:lineRule="atLeast"/>
    </w:pPr>
    <w:rPr>
      <w:rFonts w:ascii="Arial" w:eastAsia="Times New Roman" w:hAnsi="Arial" w:cs="Arial"/>
      <w:sz w:val="20"/>
      <w:szCs w:val="24"/>
      <w:lang w:eastAsia="en-US"/>
    </w:rPr>
  </w:style>
  <w:style w:type="character" w:customStyle="1" w:styleId="TextChar">
    <w:name w:val="Text Char"/>
    <w:basedOn w:val="DefaultParagraphFont"/>
    <w:link w:val="Text"/>
    <w:rsid w:val="009F5848"/>
    <w:rPr>
      <w:rFonts w:ascii="Arial" w:eastAsia="Times New Roman" w:hAnsi="Arial" w:cs="Arial"/>
      <w:sz w:val="20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5B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02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2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2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2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23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373C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94A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6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9D2F7-55CC-41D3-B8FC-B5EA5DCF7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 Zhou</dc:creator>
  <cp:lastModifiedBy>Note:</cp:lastModifiedBy>
  <cp:revision>2</cp:revision>
  <cp:lastPrinted>2019-03-11T07:19:00Z</cp:lastPrinted>
  <dcterms:created xsi:type="dcterms:W3CDTF">2020-09-04T00:36:00Z</dcterms:created>
  <dcterms:modified xsi:type="dcterms:W3CDTF">2020-09-04T00:36:00Z</dcterms:modified>
</cp:coreProperties>
</file>