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F15E1" w14:textId="77777777" w:rsidR="004B02A3" w:rsidRPr="004B02A3" w:rsidRDefault="004B02A3" w:rsidP="004B02A3">
      <w:pPr>
        <w:widowControl/>
        <w:shd w:val="clear" w:color="auto" w:fill="FFFFFF"/>
        <w:spacing w:before="180" w:after="180"/>
        <w:jc w:val="left"/>
        <w:rPr>
          <w:rFonts w:ascii="Verdana" w:eastAsia="宋体" w:hAnsi="Verdana" w:cs="宋体"/>
          <w:color w:val="000000"/>
          <w:kern w:val="0"/>
          <w:sz w:val="18"/>
          <w:szCs w:val="18"/>
        </w:rPr>
      </w:pPr>
      <w:r w:rsidRPr="004B02A3">
        <w:rPr>
          <w:rFonts w:ascii="Verdana" w:eastAsia="宋体" w:hAnsi="Verdana" w:cs="宋体"/>
          <w:color w:val="000000"/>
          <w:kern w:val="0"/>
          <w:sz w:val="18"/>
          <w:szCs w:val="18"/>
        </w:rPr>
        <w:t>East, West, and South Asia societies became more culturally, socially, and politically integrated between 1200 and 350 BCE. Indeed, all three regions experienced the growth of a common culture. While this process did not affect all groups within each region equally, a common worldview spread in each area, often encouraged by economic and political elites. These elite groups created and propagated their visions through a variety of methods and techniques. The following documents explore attempts by Assyrian, Persian, Zhou, and Vedic leaders to shape a common outlook in their respective regions. As you examine each document, identify the overarching vision that each text proposes. How did this message support the interest of the elites in each society? How did these worldviews unite various groups in these regions? How did they promote order and stability in each region?</w:t>
      </w:r>
    </w:p>
    <w:p w14:paraId="00071F2D" w14:textId="77777777" w:rsidR="004B02A3" w:rsidRPr="004B02A3" w:rsidRDefault="004B02A3" w:rsidP="004B02A3">
      <w:pPr>
        <w:widowControl/>
        <w:spacing w:before="300" w:after="300"/>
        <w:jc w:val="left"/>
        <w:rPr>
          <w:rFonts w:ascii="宋体" w:eastAsia="宋体" w:hAnsi="宋体" w:cs="宋体"/>
          <w:kern w:val="0"/>
          <w:sz w:val="24"/>
          <w:szCs w:val="24"/>
        </w:rPr>
      </w:pPr>
      <w:r w:rsidRPr="004B02A3">
        <w:rPr>
          <w:rFonts w:ascii="宋体" w:eastAsia="宋体" w:hAnsi="宋体" w:cs="宋体"/>
          <w:kern w:val="0"/>
          <w:sz w:val="24"/>
          <w:szCs w:val="24"/>
        </w:rPr>
        <w:pict w14:anchorId="316EEB8C">
          <v:rect id="_x0000_i1025" style="width:0;height:1.5pt" o:hralign="center" o:hrstd="t" o:hrnoshade="t" o:hr="t" fillcolor="black" stroked="f"/>
        </w:pict>
      </w:r>
    </w:p>
    <w:p w14:paraId="2C43AAEF" w14:textId="77777777" w:rsidR="004B02A3" w:rsidRPr="004B02A3" w:rsidRDefault="004B02A3" w:rsidP="004B02A3">
      <w:pPr>
        <w:widowControl/>
        <w:shd w:val="clear" w:color="auto" w:fill="FFFFFF"/>
        <w:spacing w:before="180" w:after="180"/>
        <w:jc w:val="left"/>
        <w:rPr>
          <w:rFonts w:ascii="Verdana" w:eastAsia="宋体" w:hAnsi="Verdana" w:cs="宋体"/>
          <w:color w:val="000000"/>
          <w:kern w:val="0"/>
          <w:sz w:val="18"/>
          <w:szCs w:val="18"/>
        </w:rPr>
      </w:pPr>
      <w:r w:rsidRPr="004B02A3">
        <w:rPr>
          <w:rFonts w:ascii="Verdana" w:eastAsia="宋体" w:hAnsi="Verdana" w:cs="宋体"/>
          <w:b/>
          <w:bCs/>
          <w:color w:val="000000"/>
          <w:kern w:val="0"/>
          <w:sz w:val="18"/>
          <w:szCs w:val="18"/>
        </w:rPr>
        <w:t>Sources</w:t>
      </w:r>
    </w:p>
    <w:p w14:paraId="3B016566" w14:textId="77777777" w:rsidR="004B02A3" w:rsidRPr="004B02A3" w:rsidRDefault="004B02A3" w:rsidP="004B02A3">
      <w:pPr>
        <w:widowControl/>
        <w:numPr>
          <w:ilvl w:val="0"/>
          <w:numId w:val="1"/>
        </w:numPr>
        <w:shd w:val="clear" w:color="auto" w:fill="FFFFFF"/>
        <w:ind w:left="375"/>
        <w:jc w:val="left"/>
        <w:rPr>
          <w:rFonts w:ascii="Verdana" w:eastAsia="宋体" w:hAnsi="Verdana" w:cs="宋体"/>
          <w:color w:val="000000"/>
          <w:kern w:val="0"/>
          <w:sz w:val="18"/>
          <w:szCs w:val="18"/>
        </w:rPr>
      </w:pPr>
      <w:hyperlink r:id="rId5" w:tgtFrame="_blank" w:history="1">
        <w:r w:rsidRPr="004B02A3">
          <w:rPr>
            <w:rFonts w:ascii="Verdana" w:eastAsia="宋体" w:hAnsi="Verdana" w:cs="宋体"/>
            <w:b/>
            <w:bCs/>
            <w:color w:val="0000FF"/>
            <w:kern w:val="0"/>
            <w:sz w:val="18"/>
            <w:szCs w:val="18"/>
            <w:u w:val="single"/>
          </w:rPr>
          <w:t>Assyrian Inscript</w:t>
        </w:r>
        <w:r w:rsidRPr="004B02A3">
          <w:rPr>
            <w:rFonts w:ascii="Verdana" w:eastAsia="宋体" w:hAnsi="Verdana" w:cs="宋体"/>
            <w:b/>
            <w:bCs/>
            <w:color w:val="0000FF"/>
            <w:kern w:val="0"/>
            <w:sz w:val="18"/>
            <w:szCs w:val="18"/>
            <w:u w:val="single"/>
          </w:rPr>
          <w:t>i</w:t>
        </w:r>
        <w:r w:rsidRPr="004B02A3">
          <w:rPr>
            <w:rFonts w:ascii="Verdana" w:eastAsia="宋体" w:hAnsi="Verdana" w:cs="宋体"/>
            <w:b/>
            <w:bCs/>
            <w:color w:val="0000FF"/>
            <w:kern w:val="0"/>
            <w:sz w:val="18"/>
            <w:szCs w:val="18"/>
            <w:u w:val="single"/>
          </w:rPr>
          <w:t>on of Tiglath-Pileser I (c. 1100 BCE)</w:t>
        </w:r>
        <w:r w:rsidRPr="004B02A3">
          <w:rPr>
            <w:rFonts w:ascii="Verdana" w:eastAsia="宋体" w:hAnsi="Verdana" w:cs="宋体"/>
            <w:color w:val="0000FF"/>
            <w:kern w:val="0"/>
            <w:sz w:val="18"/>
            <w:szCs w:val="18"/>
            <w:u w:val="single"/>
            <w:bdr w:val="none" w:sz="0" w:space="0" w:color="auto" w:frame="1"/>
          </w:rPr>
          <w:t> (</w:t>
        </w:r>
        <w:r w:rsidRPr="004B02A3">
          <w:rPr>
            <w:rFonts w:ascii="Verdana" w:eastAsia="宋体" w:hAnsi="Verdana" w:cs="宋体"/>
            <w:color w:val="0000FF"/>
            <w:kern w:val="0"/>
            <w:sz w:val="18"/>
            <w:szCs w:val="18"/>
            <w:u w:val="single"/>
            <w:bdr w:val="none" w:sz="0" w:space="0" w:color="auto" w:frame="1"/>
          </w:rPr>
          <w:t>链接到外部网站。</w:t>
        </w:r>
        <w:r w:rsidRPr="004B02A3">
          <w:rPr>
            <w:rFonts w:ascii="Verdana" w:eastAsia="宋体" w:hAnsi="Verdana" w:cs="宋体"/>
            <w:color w:val="0000FF"/>
            <w:kern w:val="0"/>
            <w:sz w:val="18"/>
            <w:szCs w:val="18"/>
            <w:u w:val="single"/>
            <w:bdr w:val="none" w:sz="0" w:space="0" w:color="auto" w:frame="1"/>
          </w:rPr>
          <w:t>)</w:t>
        </w:r>
      </w:hyperlink>
      <w:r w:rsidRPr="004B02A3">
        <w:rPr>
          <w:rFonts w:ascii="Verdana" w:eastAsia="宋体" w:hAnsi="Verdana" w:cs="宋体"/>
          <w:color w:val="000000"/>
          <w:kern w:val="0"/>
          <w:sz w:val="18"/>
          <w:szCs w:val="18"/>
        </w:rPr>
        <w:br/>
        <w:t>https://services.wwnorton.com/aws/pdf?&amp;file=/wwnorton.college.public/coursepacks/history/worlds5/docs/tiglath-pileser.pdf</w:t>
      </w:r>
    </w:p>
    <w:p w14:paraId="3F9BC19D" w14:textId="77777777" w:rsidR="004B02A3" w:rsidRPr="004B02A3" w:rsidRDefault="004B02A3" w:rsidP="004B02A3">
      <w:pPr>
        <w:widowControl/>
        <w:numPr>
          <w:ilvl w:val="0"/>
          <w:numId w:val="1"/>
        </w:numPr>
        <w:shd w:val="clear" w:color="auto" w:fill="FFFFFF"/>
        <w:ind w:left="375"/>
        <w:jc w:val="left"/>
        <w:rPr>
          <w:rFonts w:ascii="Verdana" w:eastAsia="宋体" w:hAnsi="Verdana" w:cs="宋体"/>
          <w:color w:val="000000"/>
          <w:kern w:val="0"/>
          <w:sz w:val="18"/>
          <w:szCs w:val="18"/>
        </w:rPr>
      </w:pPr>
      <w:hyperlink r:id="rId6" w:tgtFrame="_blank" w:history="1">
        <w:r w:rsidRPr="004B02A3">
          <w:rPr>
            <w:rFonts w:ascii="Verdana" w:eastAsia="宋体" w:hAnsi="Verdana" w:cs="宋体"/>
            <w:b/>
            <w:bCs/>
            <w:color w:val="0000FF"/>
            <w:kern w:val="0"/>
            <w:sz w:val="18"/>
            <w:szCs w:val="18"/>
            <w:u w:val="single"/>
          </w:rPr>
          <w:t>The Great Inscriptio</w:t>
        </w:r>
        <w:r w:rsidRPr="004B02A3">
          <w:rPr>
            <w:rFonts w:ascii="Verdana" w:eastAsia="宋体" w:hAnsi="Verdana" w:cs="宋体"/>
            <w:b/>
            <w:bCs/>
            <w:color w:val="0000FF"/>
            <w:kern w:val="0"/>
            <w:sz w:val="18"/>
            <w:szCs w:val="18"/>
            <w:u w:val="single"/>
          </w:rPr>
          <w:t>n</w:t>
        </w:r>
        <w:r w:rsidRPr="004B02A3">
          <w:rPr>
            <w:rFonts w:ascii="Verdana" w:eastAsia="宋体" w:hAnsi="Verdana" w:cs="宋体"/>
            <w:b/>
            <w:bCs/>
            <w:color w:val="0000FF"/>
            <w:kern w:val="0"/>
            <w:sz w:val="18"/>
            <w:szCs w:val="18"/>
            <w:u w:val="single"/>
          </w:rPr>
          <w:t xml:space="preserve"> of Darius as Behistun (c. 500 BCE)</w:t>
        </w:r>
        <w:r w:rsidRPr="004B02A3">
          <w:rPr>
            <w:rFonts w:ascii="Verdana" w:eastAsia="宋体" w:hAnsi="Verdana" w:cs="宋体"/>
            <w:color w:val="0000FF"/>
            <w:kern w:val="0"/>
            <w:sz w:val="18"/>
            <w:szCs w:val="18"/>
            <w:u w:val="single"/>
            <w:bdr w:val="none" w:sz="0" w:space="0" w:color="auto" w:frame="1"/>
          </w:rPr>
          <w:t> (</w:t>
        </w:r>
        <w:r w:rsidRPr="004B02A3">
          <w:rPr>
            <w:rFonts w:ascii="Verdana" w:eastAsia="宋体" w:hAnsi="Verdana" w:cs="宋体"/>
            <w:color w:val="0000FF"/>
            <w:kern w:val="0"/>
            <w:sz w:val="18"/>
            <w:szCs w:val="18"/>
            <w:u w:val="single"/>
            <w:bdr w:val="none" w:sz="0" w:space="0" w:color="auto" w:frame="1"/>
          </w:rPr>
          <w:t>链接到外部网站。</w:t>
        </w:r>
        <w:r w:rsidRPr="004B02A3">
          <w:rPr>
            <w:rFonts w:ascii="Verdana" w:eastAsia="宋体" w:hAnsi="Verdana" w:cs="宋体"/>
            <w:color w:val="0000FF"/>
            <w:kern w:val="0"/>
            <w:sz w:val="18"/>
            <w:szCs w:val="18"/>
            <w:u w:val="single"/>
            <w:bdr w:val="none" w:sz="0" w:space="0" w:color="auto" w:frame="1"/>
          </w:rPr>
          <w:t>)</w:t>
        </w:r>
      </w:hyperlink>
      <w:r w:rsidRPr="004B02A3">
        <w:rPr>
          <w:rFonts w:ascii="Verdana" w:eastAsia="宋体" w:hAnsi="Verdana" w:cs="宋体"/>
          <w:color w:val="000000"/>
          <w:kern w:val="0"/>
          <w:sz w:val="18"/>
          <w:szCs w:val="18"/>
        </w:rPr>
        <w:br/>
        <w:t>https://services.wwnorton.com/aws/pdf?&amp;file=/wwnorton.college.public/coursepacks/history/worlds5/docs/darius.pdf</w:t>
      </w:r>
    </w:p>
    <w:p w14:paraId="555F696B" w14:textId="77777777" w:rsidR="004B02A3" w:rsidRPr="004B02A3" w:rsidRDefault="004B02A3" w:rsidP="004B02A3">
      <w:pPr>
        <w:widowControl/>
        <w:numPr>
          <w:ilvl w:val="0"/>
          <w:numId w:val="1"/>
        </w:numPr>
        <w:shd w:val="clear" w:color="auto" w:fill="FFFFFF"/>
        <w:ind w:left="375"/>
        <w:jc w:val="left"/>
        <w:rPr>
          <w:rFonts w:ascii="Verdana" w:eastAsia="宋体" w:hAnsi="Verdana" w:cs="宋体"/>
          <w:color w:val="000000"/>
          <w:kern w:val="0"/>
          <w:sz w:val="18"/>
          <w:szCs w:val="18"/>
        </w:rPr>
      </w:pPr>
      <w:hyperlink r:id="rId7" w:tgtFrame="_blank" w:history="1">
        <w:r w:rsidRPr="004B02A3">
          <w:rPr>
            <w:rFonts w:ascii="Verdana" w:eastAsia="宋体" w:hAnsi="Verdana" w:cs="宋体"/>
            <w:b/>
            <w:bCs/>
            <w:color w:val="0000FF"/>
            <w:kern w:val="0"/>
            <w:sz w:val="18"/>
            <w:szCs w:val="18"/>
            <w:u w:val="single"/>
          </w:rPr>
          <w:t>"The Mandate of Heave</w:t>
        </w:r>
        <w:r w:rsidRPr="004B02A3">
          <w:rPr>
            <w:rFonts w:ascii="Verdana" w:eastAsia="宋体" w:hAnsi="Verdana" w:cs="宋体"/>
            <w:b/>
            <w:bCs/>
            <w:color w:val="0000FF"/>
            <w:kern w:val="0"/>
            <w:sz w:val="18"/>
            <w:szCs w:val="18"/>
            <w:u w:val="single"/>
          </w:rPr>
          <w:t>n</w:t>
        </w:r>
        <w:r w:rsidRPr="004B02A3">
          <w:rPr>
            <w:rFonts w:ascii="Verdana" w:eastAsia="宋体" w:hAnsi="Verdana" w:cs="宋体"/>
            <w:b/>
            <w:bCs/>
            <w:color w:val="0000FF"/>
            <w:kern w:val="0"/>
            <w:sz w:val="18"/>
            <w:szCs w:val="18"/>
            <w:u w:val="single"/>
          </w:rPr>
          <w:t>" The Shu King Part V - The Books Of Chau Book I - The Great Declaration (first millennium BCE), pp. 81-85</w:t>
        </w:r>
        <w:r w:rsidRPr="004B02A3">
          <w:rPr>
            <w:rFonts w:ascii="Verdana" w:eastAsia="宋体" w:hAnsi="Verdana" w:cs="宋体"/>
            <w:color w:val="0000FF"/>
            <w:kern w:val="0"/>
            <w:sz w:val="18"/>
            <w:szCs w:val="18"/>
            <w:u w:val="single"/>
            <w:bdr w:val="none" w:sz="0" w:space="0" w:color="auto" w:frame="1"/>
          </w:rPr>
          <w:t> (</w:t>
        </w:r>
        <w:r w:rsidRPr="004B02A3">
          <w:rPr>
            <w:rFonts w:ascii="Verdana" w:eastAsia="宋体" w:hAnsi="Verdana" w:cs="宋体"/>
            <w:color w:val="0000FF"/>
            <w:kern w:val="0"/>
            <w:sz w:val="18"/>
            <w:szCs w:val="18"/>
            <w:u w:val="single"/>
            <w:bdr w:val="none" w:sz="0" w:space="0" w:color="auto" w:frame="1"/>
          </w:rPr>
          <w:t>链接到外部网站。</w:t>
        </w:r>
        <w:r w:rsidRPr="004B02A3">
          <w:rPr>
            <w:rFonts w:ascii="Verdana" w:eastAsia="宋体" w:hAnsi="Verdana" w:cs="宋体"/>
            <w:color w:val="0000FF"/>
            <w:kern w:val="0"/>
            <w:sz w:val="18"/>
            <w:szCs w:val="18"/>
            <w:u w:val="single"/>
            <w:bdr w:val="none" w:sz="0" w:space="0" w:color="auto" w:frame="1"/>
          </w:rPr>
          <w:t>)</w:t>
        </w:r>
      </w:hyperlink>
      <w:r w:rsidRPr="004B02A3">
        <w:rPr>
          <w:rFonts w:ascii="Verdana" w:eastAsia="宋体" w:hAnsi="Verdana" w:cs="宋体"/>
          <w:color w:val="000000"/>
          <w:kern w:val="0"/>
          <w:sz w:val="18"/>
          <w:szCs w:val="18"/>
        </w:rPr>
        <w:br/>
        <w:t>https://services.wwnorton.com/aws/pdf?&amp;file=/wwnorton.college.public/coursepacks/history/worlds5/docs/shu-king.pdf</w:t>
      </w:r>
    </w:p>
    <w:p w14:paraId="485C0F5A" w14:textId="77777777" w:rsidR="004B02A3" w:rsidRPr="004B02A3" w:rsidRDefault="004B02A3" w:rsidP="004B02A3">
      <w:pPr>
        <w:widowControl/>
        <w:numPr>
          <w:ilvl w:val="0"/>
          <w:numId w:val="1"/>
        </w:numPr>
        <w:shd w:val="clear" w:color="auto" w:fill="FFFFFF"/>
        <w:ind w:left="375"/>
        <w:jc w:val="left"/>
        <w:rPr>
          <w:rFonts w:ascii="Verdana" w:eastAsia="宋体" w:hAnsi="Verdana" w:cs="宋体"/>
          <w:color w:val="000000"/>
          <w:kern w:val="0"/>
          <w:sz w:val="18"/>
          <w:szCs w:val="18"/>
        </w:rPr>
      </w:pPr>
      <w:hyperlink r:id="rId8" w:tgtFrame="_blank" w:history="1">
        <w:r w:rsidRPr="004B02A3">
          <w:rPr>
            <w:rFonts w:ascii="Verdana" w:eastAsia="宋体" w:hAnsi="Verdana" w:cs="宋体"/>
            <w:b/>
            <w:bCs/>
            <w:color w:val="0000FF"/>
            <w:kern w:val="0"/>
            <w:sz w:val="18"/>
            <w:szCs w:val="18"/>
            <w:u w:val="single"/>
          </w:rPr>
          <w:t>The Rig Veda 10.9</w:t>
        </w:r>
        <w:r w:rsidRPr="004B02A3">
          <w:rPr>
            <w:rFonts w:ascii="Verdana" w:eastAsia="宋体" w:hAnsi="Verdana" w:cs="宋体"/>
            <w:color w:val="0000FF"/>
            <w:kern w:val="0"/>
            <w:sz w:val="18"/>
            <w:szCs w:val="18"/>
            <w:u w:val="single"/>
            <w:bdr w:val="none" w:sz="0" w:space="0" w:color="auto" w:frame="1"/>
          </w:rPr>
          <w:t> (</w:t>
        </w:r>
        <w:r w:rsidRPr="004B02A3">
          <w:rPr>
            <w:rFonts w:ascii="Verdana" w:eastAsia="宋体" w:hAnsi="Verdana" w:cs="宋体"/>
            <w:color w:val="0000FF"/>
            <w:kern w:val="0"/>
            <w:sz w:val="18"/>
            <w:szCs w:val="18"/>
            <w:u w:val="single"/>
            <w:bdr w:val="none" w:sz="0" w:space="0" w:color="auto" w:frame="1"/>
          </w:rPr>
          <w:t>链接</w:t>
        </w:r>
        <w:r w:rsidRPr="004B02A3">
          <w:rPr>
            <w:rFonts w:ascii="Verdana" w:eastAsia="宋体" w:hAnsi="Verdana" w:cs="宋体"/>
            <w:color w:val="0000FF"/>
            <w:kern w:val="0"/>
            <w:sz w:val="18"/>
            <w:szCs w:val="18"/>
            <w:u w:val="single"/>
            <w:bdr w:val="none" w:sz="0" w:space="0" w:color="auto" w:frame="1"/>
          </w:rPr>
          <w:t>到</w:t>
        </w:r>
        <w:r w:rsidRPr="004B02A3">
          <w:rPr>
            <w:rFonts w:ascii="Verdana" w:eastAsia="宋体" w:hAnsi="Verdana" w:cs="宋体"/>
            <w:color w:val="0000FF"/>
            <w:kern w:val="0"/>
            <w:sz w:val="18"/>
            <w:szCs w:val="18"/>
            <w:u w:val="single"/>
            <w:bdr w:val="none" w:sz="0" w:space="0" w:color="auto" w:frame="1"/>
          </w:rPr>
          <w:t>外部网站。</w:t>
        </w:r>
        <w:r w:rsidRPr="004B02A3">
          <w:rPr>
            <w:rFonts w:ascii="Verdana" w:eastAsia="宋体" w:hAnsi="Verdana" w:cs="宋体"/>
            <w:color w:val="0000FF"/>
            <w:kern w:val="0"/>
            <w:sz w:val="18"/>
            <w:szCs w:val="18"/>
            <w:u w:val="single"/>
            <w:bdr w:val="none" w:sz="0" w:space="0" w:color="auto" w:frame="1"/>
          </w:rPr>
          <w:t>)</w:t>
        </w:r>
      </w:hyperlink>
      <w:r w:rsidRPr="004B02A3">
        <w:rPr>
          <w:rFonts w:ascii="Verdana" w:eastAsia="宋体" w:hAnsi="Verdana" w:cs="宋体"/>
          <w:color w:val="000000"/>
          <w:kern w:val="0"/>
          <w:sz w:val="18"/>
          <w:szCs w:val="18"/>
        </w:rPr>
        <w:br/>
        <w:t>https://services.wwnorton.com/aws/pdf?&amp;file=/wwnorton.college.public/coursepacks/history/worlds5/docs/rig-veda.pdf</w:t>
      </w:r>
    </w:p>
    <w:p w14:paraId="3D6F36C4" w14:textId="77777777" w:rsidR="00D545FB" w:rsidRPr="004B02A3" w:rsidRDefault="00D545FB"/>
    <w:sectPr w:rsidR="00D545FB" w:rsidRPr="004B02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8E50F6"/>
    <w:multiLevelType w:val="multilevel"/>
    <w:tmpl w:val="6FAC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A3"/>
    <w:rsid w:val="004B02A3"/>
    <w:rsid w:val="00D545FB"/>
    <w:rsid w:val="00ED6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748D"/>
  <w15:chartTrackingRefBased/>
  <w15:docId w15:val="{BFE2F7CF-A300-4DB9-B101-DC2541E7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5D"/>
    <w:pPr>
      <w:widowControl w:val="0"/>
      <w:jc w:val="both"/>
    </w:pPr>
    <w:rPr>
      <w:rFonts w:ascii="Calibri" w:eastAsia="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2A3"/>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sid w:val="004B02A3"/>
    <w:rPr>
      <w:b/>
      <w:bCs/>
    </w:rPr>
  </w:style>
  <w:style w:type="character" w:customStyle="1" w:styleId="screenreader-only">
    <w:name w:val="screenreader-only"/>
    <w:basedOn w:val="DefaultParagraphFont"/>
    <w:rsid w:val="004B0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3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wwnorton.com/aws/pdf?&amp;file=/wwnorton.college.public/coursepacks/history/worlds5/docs/rig-veda.pdf" TargetMode="External"/><Relationship Id="rId3" Type="http://schemas.openxmlformats.org/officeDocument/2006/relationships/settings" Target="settings.xml"/><Relationship Id="rId7" Type="http://schemas.openxmlformats.org/officeDocument/2006/relationships/hyperlink" Target="https://services.wwnorton.com/aws/pdf?&amp;file=/wwnorton.college.public/coursepacks/history/worlds5/docs/shu-k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s.wwnorton.com/aws/pdf?&amp;file=/wwnorton.college.public/coursepacks/history/worlds5/docs/darius.pdf" TargetMode="External"/><Relationship Id="rId5" Type="http://schemas.openxmlformats.org/officeDocument/2006/relationships/hyperlink" Target="https://services.wwnorton.com/aws/pdf?&amp;file=/wwnorton.college.public/coursepacks/history/worlds5/docs/tiglath-pilese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Wentao</dc:creator>
  <cp:keywords/>
  <dc:description/>
  <cp:lastModifiedBy>Wentao</cp:lastModifiedBy>
  <cp:revision>1</cp:revision>
  <dcterms:created xsi:type="dcterms:W3CDTF">2020-09-17T01:46:00Z</dcterms:created>
  <dcterms:modified xsi:type="dcterms:W3CDTF">2020-09-17T01:48:00Z</dcterms:modified>
</cp:coreProperties>
</file>