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CE52D" w14:textId="77777777" w:rsidR="00EB48DE" w:rsidRPr="00EB48DE" w:rsidRDefault="00EB48DE" w:rsidP="00EB48DE">
      <w:pPr>
        <w:shd w:val="clear" w:color="auto" w:fill="FFFFFF"/>
        <w:spacing w:before="100" w:beforeAutospacing="1" w:after="100" w:afterAutospacing="1" w:line="240" w:lineRule="auto"/>
        <w:outlineLvl w:val="0"/>
        <w:rPr>
          <w:rFonts w:ascii="Lucida Sans Unicode" w:eastAsia="Times New Roman" w:hAnsi="Lucida Sans Unicode" w:cs="Lucida Sans Unicode"/>
          <w:color w:val="494C4E"/>
          <w:spacing w:val="3"/>
          <w:kern w:val="36"/>
          <w:sz w:val="48"/>
          <w:szCs w:val="48"/>
        </w:rPr>
      </w:pPr>
      <w:r w:rsidRPr="00EB48DE">
        <w:rPr>
          <w:rFonts w:ascii="Lucida Sans Unicode" w:eastAsia="Times New Roman" w:hAnsi="Lucida Sans Unicode" w:cs="Lucida Sans Unicode"/>
          <w:color w:val="494C4E"/>
          <w:spacing w:val="3"/>
          <w:kern w:val="36"/>
          <w:sz w:val="48"/>
          <w:szCs w:val="48"/>
        </w:rPr>
        <w:t>Step 2: Research Cloud Trends, Best Practices, and Migration Issues</w:t>
      </w:r>
    </w:p>
    <w:p w14:paraId="4600EA61" w14:textId="77777777" w:rsidR="00EB48DE" w:rsidRPr="00EB48DE" w:rsidRDefault="00EB48DE" w:rsidP="00EB48DE">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EB48DE">
        <w:rPr>
          <w:rFonts w:ascii="Lucida Sans Unicode" w:eastAsia="Times New Roman" w:hAnsi="Lucida Sans Unicode" w:cs="Lucida Sans Unicode"/>
          <w:color w:val="494C4E"/>
          <w:spacing w:val="3"/>
          <w:sz w:val="29"/>
          <w:szCs w:val="29"/>
        </w:rPr>
        <w:t>The cloud computing revolution is redefining ways that companies of all sizes use information technology. The cloud landscape shifts rapidly, and current trends reflect this rapid pace of change. You likely got an idea about this in the last step when you conducted research on cloud architecture. Now, continue gathering information for your final report by assessing:</w:t>
      </w:r>
    </w:p>
    <w:p w14:paraId="2C2C6ED2" w14:textId="77777777" w:rsidR="00EB48DE" w:rsidRPr="00EB48DE" w:rsidRDefault="00EB48DE" w:rsidP="00EB48DE">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EB48DE">
        <w:rPr>
          <w:rFonts w:ascii="Lucida Sans Unicode" w:eastAsia="Times New Roman" w:hAnsi="Lucida Sans Unicode" w:cs="Lucida Sans Unicode"/>
          <w:color w:val="494C4E"/>
          <w:spacing w:val="3"/>
          <w:sz w:val="29"/>
          <w:szCs w:val="29"/>
        </w:rPr>
        <w:t>issues outside the company, such as emerging issues in the industry, regulatory changes, and general </w:t>
      </w:r>
      <w:hyperlink r:id="rId5" w:tgtFrame="_blank" w:history="1">
        <w:r w:rsidRPr="00EB48DE">
          <w:rPr>
            <w:rFonts w:ascii="Lucida Sans Unicode" w:eastAsia="Times New Roman" w:hAnsi="Lucida Sans Unicode" w:cs="Lucida Sans Unicode"/>
            <w:color w:val="006FBF"/>
            <w:spacing w:val="3"/>
            <w:sz w:val="29"/>
            <w:szCs w:val="29"/>
            <w:u w:val="single"/>
          </w:rPr>
          <w:t>trends in cloud computing</w:t>
        </w:r>
      </w:hyperlink>
      <w:r w:rsidRPr="00EB48DE">
        <w:rPr>
          <w:rFonts w:ascii="Lucida Sans Unicode" w:eastAsia="Times New Roman" w:hAnsi="Lucida Sans Unicode" w:cs="Lucida Sans Unicode"/>
          <w:color w:val="494C4E"/>
          <w:spacing w:val="3"/>
          <w:sz w:val="29"/>
          <w:szCs w:val="29"/>
        </w:rPr>
        <w:t> to gain an understanding of how these issues may influence BallotOnline's decisions;</w:t>
      </w:r>
    </w:p>
    <w:p w14:paraId="3FA43120" w14:textId="77777777" w:rsidR="00EB48DE" w:rsidRPr="00EB48DE" w:rsidRDefault="00EB48DE" w:rsidP="00EB48DE">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hyperlink r:id="rId6" w:tgtFrame="_blank" w:history="1">
        <w:r w:rsidRPr="00EB48DE">
          <w:rPr>
            <w:rFonts w:ascii="Lucida Sans Unicode" w:eastAsia="Times New Roman" w:hAnsi="Lucida Sans Unicode" w:cs="Lucida Sans Unicode"/>
            <w:color w:val="006FBF"/>
            <w:spacing w:val="3"/>
            <w:sz w:val="29"/>
            <w:szCs w:val="29"/>
            <w:u w:val="single"/>
          </w:rPr>
          <w:t>best practices for cloud implementation</w:t>
        </w:r>
      </w:hyperlink>
      <w:r w:rsidRPr="00EB48DE">
        <w:rPr>
          <w:rFonts w:ascii="Lucida Sans Unicode" w:eastAsia="Times New Roman" w:hAnsi="Lucida Sans Unicode" w:cs="Lucida Sans Unicode"/>
          <w:color w:val="494C4E"/>
          <w:spacing w:val="3"/>
          <w:sz w:val="29"/>
          <w:szCs w:val="29"/>
        </w:rPr>
        <w:t> and assess whether BallotOnline can benefit from these;</w:t>
      </w:r>
    </w:p>
    <w:p w14:paraId="18FD735E" w14:textId="77777777" w:rsidR="00EB48DE" w:rsidRPr="00EB48DE" w:rsidRDefault="00EB48DE" w:rsidP="00EB48DE">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hyperlink r:id="rId7" w:tgtFrame="_blank" w:history="1">
        <w:r w:rsidRPr="00EB48DE">
          <w:rPr>
            <w:rFonts w:ascii="Lucida Sans Unicode" w:eastAsia="Times New Roman" w:hAnsi="Lucida Sans Unicode" w:cs="Lucida Sans Unicode"/>
            <w:color w:val="006FBF"/>
            <w:spacing w:val="3"/>
            <w:sz w:val="29"/>
            <w:szCs w:val="29"/>
            <w:u w:val="single"/>
          </w:rPr>
          <w:t>cloud migration strategies</w:t>
        </w:r>
      </w:hyperlink>
      <w:r w:rsidRPr="00EB48DE">
        <w:rPr>
          <w:rFonts w:ascii="Lucida Sans Unicode" w:eastAsia="Times New Roman" w:hAnsi="Lucida Sans Unicode" w:cs="Lucida Sans Unicode"/>
          <w:color w:val="494C4E"/>
          <w:spacing w:val="3"/>
          <w:sz w:val="29"/>
          <w:szCs w:val="29"/>
        </w:rPr>
        <w:t> for the application and data, since BallotOnline is moving an existing web application to the cloud, making sure that the application is configured properly for the system architecture of your cloud deployment; and</w:t>
      </w:r>
    </w:p>
    <w:p w14:paraId="4E3F8F5A" w14:textId="77777777" w:rsidR="00EB48DE" w:rsidRPr="00EB48DE" w:rsidRDefault="00EB48DE" w:rsidP="00EB48DE">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hyperlink r:id="rId8" w:tgtFrame="_blank" w:history="1">
        <w:r w:rsidRPr="00EB48DE">
          <w:rPr>
            <w:rFonts w:ascii="Lucida Sans Unicode" w:eastAsia="Times New Roman" w:hAnsi="Lucida Sans Unicode" w:cs="Lucida Sans Unicode"/>
            <w:color w:val="006FBF"/>
            <w:spacing w:val="3"/>
            <w:sz w:val="29"/>
            <w:szCs w:val="29"/>
            <w:u w:val="single"/>
          </w:rPr>
          <w:t>IT change management </w:t>
        </w:r>
      </w:hyperlink>
      <w:r w:rsidRPr="00EB48DE">
        <w:rPr>
          <w:rFonts w:ascii="Lucida Sans Unicode" w:eastAsia="Times New Roman" w:hAnsi="Lucida Sans Unicode" w:cs="Lucida Sans Unicode"/>
          <w:color w:val="494C4E"/>
          <w:spacing w:val="3"/>
          <w:sz w:val="29"/>
          <w:szCs w:val="29"/>
        </w:rPr>
        <w:t>techniques that could help BallotOnline make this transition.</w:t>
      </w:r>
    </w:p>
    <w:p w14:paraId="776B3DFE" w14:textId="77777777" w:rsidR="001E1CA5" w:rsidRDefault="001E1CA5">
      <w:bookmarkStart w:id="0" w:name="_GoBack"/>
      <w:bookmarkEnd w:id="0"/>
    </w:p>
    <w:sectPr w:rsidR="001E1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A6641"/>
    <w:multiLevelType w:val="multilevel"/>
    <w:tmpl w:val="1404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DE"/>
    <w:rsid w:val="001E1CA5"/>
    <w:rsid w:val="00EB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E794"/>
  <w15:chartTrackingRefBased/>
  <w15:docId w15:val="{DAF9F711-A6DA-4F8E-9E98-8174A54E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4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i.umuc.edu/topic" TargetMode="External"/><Relationship Id="rId3" Type="http://schemas.openxmlformats.org/officeDocument/2006/relationships/settings" Target="settings.xml"/><Relationship Id="rId7" Type="http://schemas.openxmlformats.org/officeDocument/2006/relationships/hyperlink" Target="https://lti.umuc.edu/top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ti.umuc.edu/topic" TargetMode="External"/><Relationship Id="rId5" Type="http://schemas.openxmlformats.org/officeDocument/2006/relationships/hyperlink" Target="https://lti.umuc.edu/topi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2020-09-09T03:18:00Z</dcterms:created>
  <dcterms:modified xsi:type="dcterms:W3CDTF">2020-09-09T03:19:00Z</dcterms:modified>
</cp:coreProperties>
</file>