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75FE" w14:textId="77777777" w:rsidR="00CC1862" w:rsidRDefault="00CC1862">
      <w:pPr>
        <w:rPr>
          <w:rFonts w:ascii="Times New Roman" w:hAnsi="Times New Roman" w:cs="Times New Roman"/>
          <w:sz w:val="24"/>
          <w:szCs w:val="24"/>
        </w:rPr>
      </w:pPr>
    </w:p>
    <w:p w14:paraId="52A87527" w14:textId="77777777" w:rsidR="00CC1862" w:rsidRP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23A337E1" w14:textId="77777777" w:rsidR="00CC1862" w:rsidRP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47A37CFE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65FEF656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013D27D3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222D7051" w14:textId="77777777" w:rsidR="00CC1862" w:rsidRDefault="00CC1862" w:rsidP="00CC1862">
      <w:pPr>
        <w:rPr>
          <w:rFonts w:ascii="Times New Roman" w:hAnsi="Times New Roman" w:cs="Times New Roman"/>
          <w:sz w:val="24"/>
          <w:szCs w:val="24"/>
        </w:rPr>
      </w:pPr>
    </w:p>
    <w:p w14:paraId="443AA2C7" w14:textId="03F6FCDC" w:rsidR="003552C6" w:rsidRPr="0073619C" w:rsidRDefault="0073619C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Bipolar and Substance Use Disorders</w:t>
      </w:r>
    </w:p>
    <w:p w14:paraId="5336EFD2" w14:textId="4D5A1F63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72E924" w14:textId="77777777" w:rsidR="001F3B42" w:rsidRDefault="001F3B4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9B39BB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02B118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50D0CA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66C4E1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9BAA00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D5C007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34BA76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BE22CB0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D94463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0216BBF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2F59CD" w14:textId="77777777" w:rsidR="00CC1862" w:rsidRDefault="00CC1862" w:rsidP="00CC1862">
      <w:pPr>
        <w:tabs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94D806" w14:textId="273CC061" w:rsidR="00CC1862" w:rsidRPr="000301D6" w:rsidRDefault="000301D6" w:rsidP="00CC1862">
      <w:pPr>
        <w:tabs>
          <w:tab w:val="left" w:pos="3168"/>
          <w:tab w:val="left" w:pos="3624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Bipolar Disorder and </w:t>
      </w:r>
      <w:r w:rsidR="0073619C">
        <w:rPr>
          <w:rFonts w:ascii="Times New Roman" w:hAnsi="Times New Roman" w:cs="Times New Roman"/>
          <w:b/>
          <w:sz w:val="24"/>
          <w:szCs w:val="24"/>
        </w:rPr>
        <w:t>Substance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Use</w:t>
      </w:r>
      <w:r w:rsidR="0073619C">
        <w:rPr>
          <w:rFonts w:ascii="Times New Roman" w:hAnsi="Times New Roman" w:cs="Times New Roman"/>
          <w:b/>
          <w:sz w:val="24"/>
          <w:szCs w:val="24"/>
        </w:rPr>
        <w:t xml:space="preserve"> Disorders</w:t>
      </w:r>
    </w:p>
    <w:p w14:paraId="0C507A43" w14:textId="77777777" w:rsidR="000F6A7C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lastRenderedPageBreak/>
        <w:t>Scope of the Proble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m</w:t>
      </w: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79249F54" w14:textId="72856890" w:rsidR="006D45A1" w:rsidRPr="00D16335" w:rsidRDefault="006D45A1" w:rsidP="00D16335">
      <w:pPr>
        <w:pStyle w:val="ListParagraph"/>
        <w:numPr>
          <w:ilvl w:val="0"/>
          <w:numId w:val="17"/>
        </w:numPr>
        <w:jc w:val="both"/>
        <w:rPr>
          <w:rFonts w:cs="Times New Roman"/>
          <w:b/>
          <w:bCs/>
          <w:szCs w:val="24"/>
          <w:u w:val="single"/>
          <w:lang w:val="en"/>
        </w:rPr>
      </w:pPr>
      <w:r>
        <w:t>S</w:t>
      </w:r>
      <w:r w:rsidR="00021EC7">
        <w:t xml:space="preserve">UDs are </w:t>
      </w:r>
      <w:r>
        <w:t xml:space="preserve">prominent in bipolar disorder, and bipolar </w:t>
      </w:r>
      <w:r w:rsidR="00021EC7">
        <w:t>disorder can</w:t>
      </w:r>
      <w:r>
        <w:t xml:space="preserve"> be just as common in </w:t>
      </w:r>
      <w:r w:rsidR="00021EC7">
        <w:t>substance use disorders</w:t>
      </w:r>
      <w:r>
        <w:t>.</w:t>
      </w:r>
    </w:p>
    <w:p w14:paraId="746985F6" w14:textId="16EEDF40" w:rsidR="006D45A1" w:rsidRPr="00D16335" w:rsidRDefault="006D45A1" w:rsidP="00D16335">
      <w:pPr>
        <w:pStyle w:val="ListParagraph"/>
        <w:numPr>
          <w:ilvl w:val="0"/>
          <w:numId w:val="17"/>
        </w:numPr>
        <w:jc w:val="both"/>
        <w:rPr>
          <w:rFonts w:cs="Times New Roman"/>
          <w:szCs w:val="24"/>
          <w:lang w:val="en"/>
        </w:rPr>
      </w:pPr>
      <w:r w:rsidRPr="006D45A1">
        <w:rPr>
          <w:rFonts w:cs="Times New Roman"/>
          <w:szCs w:val="24"/>
          <w:lang w:val="en"/>
        </w:rPr>
        <w:t>Substance ab</w:t>
      </w:r>
      <w:r w:rsidR="00021EC7">
        <w:rPr>
          <w:rFonts w:cs="Times New Roman"/>
          <w:szCs w:val="24"/>
          <w:lang w:val="en"/>
        </w:rPr>
        <w:t>use</w:t>
      </w:r>
      <w:r>
        <w:rPr>
          <w:rFonts w:cs="Times New Roman"/>
          <w:szCs w:val="24"/>
          <w:lang w:val="en"/>
        </w:rPr>
        <w:t xml:space="preserve"> can</w:t>
      </w:r>
      <w:r w:rsidRPr="006D45A1">
        <w:rPr>
          <w:rFonts w:cs="Times New Roman"/>
          <w:szCs w:val="24"/>
          <w:lang w:val="en"/>
        </w:rPr>
        <w:t xml:space="preserve"> trigger or predispose to bipolar disorder</w:t>
      </w:r>
      <w:r>
        <w:rPr>
          <w:rFonts w:cs="Times New Roman"/>
          <w:szCs w:val="24"/>
          <w:lang w:val="en"/>
        </w:rPr>
        <w:t xml:space="preserve"> and </w:t>
      </w:r>
      <w:r w:rsidRPr="006D45A1">
        <w:rPr>
          <w:rFonts w:cs="Times New Roman"/>
          <w:szCs w:val="24"/>
          <w:lang w:val="en"/>
        </w:rPr>
        <w:t xml:space="preserve">bipolar disorder </w:t>
      </w:r>
      <w:r>
        <w:rPr>
          <w:rFonts w:cs="Times New Roman"/>
          <w:szCs w:val="24"/>
          <w:lang w:val="en"/>
        </w:rPr>
        <w:t>can</w:t>
      </w:r>
      <w:r w:rsidRPr="006D45A1">
        <w:rPr>
          <w:rFonts w:cs="Times New Roman"/>
          <w:szCs w:val="24"/>
          <w:lang w:val="en"/>
        </w:rPr>
        <w:t xml:space="preserve"> predispose to substance abuse</w:t>
      </w:r>
      <w:r>
        <w:rPr>
          <w:rFonts w:cs="Times New Roman"/>
          <w:szCs w:val="24"/>
          <w:lang w:val="en"/>
        </w:rPr>
        <w:t>.</w:t>
      </w:r>
    </w:p>
    <w:p w14:paraId="3421A899" w14:textId="3BE3836D" w:rsidR="007818D7" w:rsidRPr="00AF6E1E" w:rsidRDefault="00461ECC" w:rsidP="00927C33">
      <w:pPr>
        <w:pStyle w:val="ListParagraph"/>
        <w:numPr>
          <w:ilvl w:val="0"/>
          <w:numId w:val="17"/>
        </w:numPr>
        <w:jc w:val="both"/>
        <w:rPr>
          <w:rFonts w:cs="Times New Roman"/>
          <w:szCs w:val="24"/>
          <w:lang w:val="en"/>
        </w:rPr>
      </w:pPr>
      <w:r>
        <w:t>Bipolar disorder is highly likely to develop a SUD along with other comorbid disorders.</w:t>
      </w:r>
    </w:p>
    <w:p w14:paraId="2235BB59" w14:textId="338871B7" w:rsidR="00AF6E1E" w:rsidRPr="0087188B" w:rsidRDefault="00AF6E1E" w:rsidP="00927C33">
      <w:pPr>
        <w:pStyle w:val="ListParagraph"/>
        <w:numPr>
          <w:ilvl w:val="0"/>
          <w:numId w:val="17"/>
        </w:numPr>
        <w:jc w:val="both"/>
        <w:rPr>
          <w:rFonts w:cs="Times New Roman"/>
          <w:szCs w:val="24"/>
          <w:lang w:val="en"/>
        </w:rPr>
      </w:pPr>
      <w:r>
        <w:t>There are significant challenges of treating bipolar disorder, especially when it is associated with an alcohol or other substance use disorders</w:t>
      </w:r>
      <w:r w:rsidR="0087188B">
        <w:t>.</w:t>
      </w:r>
    </w:p>
    <w:p w14:paraId="147F4AEE" w14:textId="38AD9D91" w:rsidR="0087188B" w:rsidRPr="00927C33" w:rsidRDefault="0087188B" w:rsidP="0087188B">
      <w:pPr>
        <w:pStyle w:val="ListParagraph"/>
        <w:numPr>
          <w:ilvl w:val="1"/>
          <w:numId w:val="17"/>
        </w:numPr>
        <w:jc w:val="both"/>
        <w:rPr>
          <w:rFonts w:cs="Times New Roman"/>
          <w:szCs w:val="24"/>
          <w:lang w:val="en"/>
        </w:rPr>
      </w:pPr>
      <w:r>
        <w:t>Interferes with treatment and medication management</w:t>
      </w:r>
    </w:p>
    <w:p w14:paraId="497946FC" w14:textId="77777777" w:rsidR="00927C33" w:rsidRPr="00927C33" w:rsidRDefault="00927C33" w:rsidP="00927C33">
      <w:pPr>
        <w:pStyle w:val="ListParagraph"/>
        <w:ind w:left="360"/>
        <w:jc w:val="both"/>
        <w:rPr>
          <w:rFonts w:cs="Times New Roman"/>
          <w:szCs w:val="24"/>
          <w:lang w:val="en"/>
        </w:rPr>
      </w:pPr>
    </w:p>
    <w:p w14:paraId="1E2E8379" w14:textId="6E5EADE0" w:rsidR="005A76D2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Demographic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D</w:t>
      </w: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ata</w:t>
      </w:r>
      <w:r w:rsidR="00CE6D13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/Statistics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64A499D7" w14:textId="77777777" w:rsidR="00A335FB" w:rsidRPr="00A335FB" w:rsidRDefault="005A76D2" w:rsidP="00A335FB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  <w:lang w:val="en"/>
        </w:rPr>
      </w:pPr>
      <w:r>
        <w:t>Substance abuse and bipolar disorder both frequently begin in adolescence or early adulthood</w:t>
      </w:r>
      <w:r w:rsidR="007818D7">
        <w:t>.</w:t>
      </w:r>
    </w:p>
    <w:p w14:paraId="7CBE782C" w14:textId="34643AE5" w:rsidR="00CE6D13" w:rsidRPr="00CE6D13" w:rsidRDefault="00A335FB" w:rsidP="00CE6D13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Cs w:val="24"/>
          <w:u w:val="single"/>
          <w:lang w:val="en"/>
        </w:rPr>
      </w:pPr>
      <w:r w:rsidRPr="00CE6D13">
        <w:rPr>
          <w:rFonts w:cs="Times New Roman"/>
          <w:szCs w:val="24"/>
        </w:rPr>
        <w:t xml:space="preserve">A study done from 1993-1999 was completed with participants who met </w:t>
      </w:r>
      <w:r w:rsidRPr="00CE6D13">
        <w:rPr>
          <w:rFonts w:cs="Times New Roman"/>
          <w:color w:val="333333"/>
          <w:szCs w:val="24"/>
        </w:rPr>
        <w:t xml:space="preserve">DSM‐IIIR criteria for manic or mixed bipolar episodes </w:t>
      </w:r>
      <w:r w:rsidR="00CE6D13" w:rsidRPr="00CE6D13">
        <w:rPr>
          <w:rFonts w:cs="Times New Roman"/>
          <w:color w:val="333333"/>
          <w:szCs w:val="24"/>
        </w:rPr>
        <w:t>at</w:t>
      </w:r>
      <w:r w:rsidRPr="00CE6D13">
        <w:rPr>
          <w:rFonts w:cs="Times New Roman"/>
          <w:color w:val="333333"/>
          <w:szCs w:val="24"/>
        </w:rPr>
        <w:t xml:space="preserve"> John Umstead Hospital</w:t>
      </w:r>
      <w:r w:rsidR="00CE6D13">
        <w:rPr>
          <w:rFonts w:cs="Times New Roman"/>
          <w:color w:val="333333"/>
          <w:szCs w:val="24"/>
        </w:rPr>
        <w:t>.</w:t>
      </w:r>
    </w:p>
    <w:p w14:paraId="749F3C26" w14:textId="6BED4613" w:rsidR="00F754EC" w:rsidRDefault="00F754EC" w:rsidP="00CE6D13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  <w:lang w:val="en"/>
        </w:rPr>
      </w:pPr>
      <w:r w:rsidRPr="00CE6D13">
        <w:rPr>
          <w:rFonts w:cs="Times New Roman"/>
          <w:szCs w:val="24"/>
          <w:lang w:val="en"/>
        </w:rPr>
        <w:t>Alcohol or substance abuse was reported to precede the first manic episode in about 1/3 of patients.</w:t>
      </w:r>
    </w:p>
    <w:p w14:paraId="0F34F6C4" w14:textId="235A0D5A" w:rsidR="00C03DEA" w:rsidRDefault="00C03DEA" w:rsidP="007B203F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 xml:space="preserve">Substance abuse </w:t>
      </w:r>
      <w:r w:rsidR="00F306B1">
        <w:rPr>
          <w:rFonts w:cs="Times New Roman"/>
          <w:szCs w:val="24"/>
          <w:lang w:val="en"/>
        </w:rPr>
        <w:t xml:space="preserve">was found to be </w:t>
      </w:r>
      <w:r>
        <w:rPr>
          <w:rFonts w:cs="Times New Roman"/>
          <w:szCs w:val="24"/>
          <w:lang w:val="en"/>
        </w:rPr>
        <w:t>more common in males than in females</w:t>
      </w:r>
      <w:r w:rsidR="00F306B1">
        <w:rPr>
          <w:rFonts w:cs="Times New Roman"/>
          <w:szCs w:val="24"/>
          <w:lang w:val="en"/>
        </w:rPr>
        <w:t>.</w:t>
      </w:r>
    </w:p>
    <w:p w14:paraId="499930E9" w14:textId="77777777" w:rsidR="00A9175F" w:rsidRPr="000E4E84" w:rsidRDefault="00A9175F" w:rsidP="00A9175F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 w:val="32"/>
          <w:szCs w:val="32"/>
          <w:u w:val="single"/>
          <w:lang w:val="en"/>
        </w:rPr>
      </w:pPr>
      <w:r>
        <w:rPr>
          <w:rFonts w:cs="Times New Roman"/>
          <w:color w:val="333333"/>
          <w:szCs w:val="24"/>
        </w:rPr>
        <w:t>Use of substances in patients with both diagnoses decreased with age, older patients were found to have decreased their use.</w:t>
      </w:r>
    </w:p>
    <w:p w14:paraId="75E36014" w14:textId="49E47709" w:rsidR="00A9175F" w:rsidRPr="00A9175F" w:rsidRDefault="00A9175F" w:rsidP="007B203F">
      <w:pPr>
        <w:pStyle w:val="ListParagraph"/>
        <w:numPr>
          <w:ilvl w:val="0"/>
          <w:numId w:val="18"/>
        </w:numPr>
        <w:jc w:val="both"/>
        <w:rPr>
          <w:rFonts w:cs="Times New Roman"/>
          <w:sz w:val="32"/>
          <w:szCs w:val="32"/>
          <w:lang w:val="en"/>
        </w:rPr>
      </w:pPr>
      <w:r w:rsidRPr="00A9175F">
        <w:rPr>
          <w:rFonts w:cs="Times New Roman"/>
          <w:color w:val="333333"/>
          <w:szCs w:val="24"/>
        </w:rPr>
        <w:t>Substance abuse histories were obtained in 392 patients hospitalized for manic or mixed episodes of bipolar disorder and rates of current and lifetime abuse calculated.</w:t>
      </w:r>
      <w:r w:rsidR="00927C33">
        <w:rPr>
          <w:rFonts w:cs="Times New Roman"/>
          <w:color w:val="333333"/>
          <w:szCs w:val="24"/>
        </w:rPr>
        <w:t xml:space="preserve"> </w:t>
      </w:r>
      <w:r w:rsidR="00927C33" w:rsidRPr="00927C33">
        <w:rPr>
          <w:rFonts w:cs="Times New Roman"/>
          <w:color w:val="333333"/>
          <w:szCs w:val="24"/>
        </w:rPr>
        <w:t>Cassidy, F., Ahearn, E. P., &amp; Carroll, B. J. (2001)</w:t>
      </w:r>
    </w:p>
    <w:p w14:paraId="3DAB31F7" w14:textId="77777777" w:rsidR="005D1BA0" w:rsidRDefault="005D1BA0" w:rsidP="00D163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63950A3" w14:textId="509A0F8A" w:rsid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lastRenderedPageBreak/>
        <w:t>S</w:t>
      </w: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ubstance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U</w:t>
      </w: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se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</w:t>
      </w: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atterns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40AA3474" w14:textId="505BCF5A" w:rsidR="005D1BA0" w:rsidRPr="006F2D4B" w:rsidRDefault="00AE58B1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Cs w:val="24"/>
          <w:u w:val="single"/>
          <w:lang w:val="en"/>
        </w:rPr>
      </w:pPr>
      <w:r>
        <w:t>Evidence suggest that substance</w:t>
      </w:r>
      <w:r w:rsidR="00FC3EC4">
        <w:t xml:space="preserve"> abuse</w:t>
      </w:r>
      <w:r>
        <w:t xml:space="preserve"> increases the risk for attempted or completed suicide in bipolar disorder</w:t>
      </w:r>
      <w:r w:rsidR="00FC3EC4">
        <w:t>.</w:t>
      </w:r>
    </w:p>
    <w:p w14:paraId="6D2E937F" w14:textId="78458913" w:rsidR="006F2D4B" w:rsidRPr="001A52C4" w:rsidRDefault="006F2D4B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 w:val="32"/>
          <w:szCs w:val="32"/>
          <w:u w:val="single"/>
          <w:lang w:val="en"/>
        </w:rPr>
      </w:pPr>
      <w:r w:rsidRPr="006F2D4B">
        <w:rPr>
          <w:rFonts w:cs="Times New Roman"/>
          <w:color w:val="333333"/>
          <w:szCs w:val="24"/>
        </w:rPr>
        <w:t>Rates of substance abuse were high, with a 48.5% rate for lifetime alcohol abuse, a 43.9% rate for lifetime drug abuse and a 59.4% rate for lifetime drug or alcohol abuse (</w:t>
      </w:r>
      <w:r w:rsidR="00C92C4A">
        <w:rPr>
          <w:rFonts w:cs="Times New Roman"/>
          <w:color w:val="333333"/>
          <w:szCs w:val="24"/>
        </w:rPr>
        <w:t>S</w:t>
      </w:r>
      <w:r w:rsidRPr="006F2D4B">
        <w:rPr>
          <w:rFonts w:cs="Times New Roman"/>
          <w:color w:val="333333"/>
          <w:szCs w:val="24"/>
        </w:rPr>
        <w:t>tudy completed at John Umstead Hospital 1993-1999)</w:t>
      </w:r>
    </w:p>
    <w:p w14:paraId="7DCF0E92" w14:textId="3315A160" w:rsidR="00C92C4A" w:rsidRPr="002826BF" w:rsidRDefault="001A52C4" w:rsidP="00C92C4A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 w:val="32"/>
          <w:szCs w:val="32"/>
          <w:u w:val="single"/>
          <w:lang w:val="en"/>
        </w:rPr>
      </w:pPr>
      <w:r w:rsidRPr="001A52C4">
        <w:rPr>
          <w:rFonts w:cs="Times New Roman"/>
          <w:color w:val="333333"/>
          <w:szCs w:val="24"/>
        </w:rPr>
        <w:t>Rates of active substance abuse during the observed episodes were also notable with 28.6% of the cohort actively abusing alcohol, 28.6% actively abusing one or more drugs and 39.3% actively abusing either drugs or alcohol</w:t>
      </w:r>
      <w:r>
        <w:rPr>
          <w:rFonts w:cs="Times New Roman"/>
          <w:color w:val="333333"/>
          <w:szCs w:val="24"/>
        </w:rPr>
        <w:t>.</w:t>
      </w:r>
      <w:r w:rsidR="00C92C4A">
        <w:rPr>
          <w:rFonts w:cs="Times New Roman"/>
          <w:color w:val="333333"/>
          <w:szCs w:val="24"/>
        </w:rPr>
        <w:t xml:space="preserve"> </w:t>
      </w:r>
      <w:r w:rsidR="00C92C4A" w:rsidRPr="006F2D4B">
        <w:rPr>
          <w:rFonts w:cs="Times New Roman"/>
          <w:color w:val="333333"/>
          <w:szCs w:val="24"/>
        </w:rPr>
        <w:t>(</w:t>
      </w:r>
      <w:r w:rsidR="00C92C4A">
        <w:rPr>
          <w:rFonts w:cs="Times New Roman"/>
          <w:color w:val="333333"/>
          <w:szCs w:val="24"/>
        </w:rPr>
        <w:t>S</w:t>
      </w:r>
      <w:r w:rsidR="00C92C4A" w:rsidRPr="006F2D4B">
        <w:rPr>
          <w:rFonts w:cs="Times New Roman"/>
          <w:color w:val="333333"/>
          <w:szCs w:val="24"/>
        </w:rPr>
        <w:t>tudy completed at John Umstead Hospital 1993-1999</w:t>
      </w:r>
      <w:r w:rsidR="00C92C4A">
        <w:rPr>
          <w:rFonts w:cs="Times New Roman"/>
          <w:color w:val="333333"/>
          <w:szCs w:val="24"/>
        </w:rPr>
        <w:t>)</w:t>
      </w:r>
    </w:p>
    <w:p w14:paraId="5FDCB584" w14:textId="69E67280" w:rsidR="002826BF" w:rsidRPr="000E4E84" w:rsidRDefault="002826BF" w:rsidP="00C92C4A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 w:val="32"/>
          <w:szCs w:val="32"/>
          <w:u w:val="single"/>
          <w:lang w:val="en"/>
        </w:rPr>
      </w:pPr>
      <w:r>
        <w:rPr>
          <w:rFonts w:cs="Times New Roman"/>
          <w:color w:val="333333"/>
          <w:szCs w:val="24"/>
        </w:rPr>
        <w:t xml:space="preserve">Use of substances in patients with both diagnoses </w:t>
      </w:r>
      <w:r w:rsidR="007B203F">
        <w:rPr>
          <w:rFonts w:cs="Times New Roman"/>
          <w:color w:val="333333"/>
          <w:szCs w:val="24"/>
        </w:rPr>
        <w:t>decreased with age, older patients were found to have decreased their use.</w:t>
      </w:r>
    </w:p>
    <w:p w14:paraId="53DA3C4A" w14:textId="3494A2DE" w:rsidR="000E4E84" w:rsidRPr="000E4E84" w:rsidRDefault="000E4E84" w:rsidP="000E4E84">
      <w:pPr>
        <w:pStyle w:val="ListParagraph"/>
        <w:numPr>
          <w:ilvl w:val="0"/>
          <w:numId w:val="18"/>
        </w:numPr>
        <w:jc w:val="both"/>
        <w:rPr>
          <w:rFonts w:cs="Times New Roman"/>
          <w:b/>
          <w:bCs/>
          <w:sz w:val="32"/>
          <w:szCs w:val="32"/>
          <w:u w:val="single"/>
          <w:lang w:val="en"/>
        </w:rPr>
      </w:pPr>
      <w:r>
        <w:rPr>
          <w:rFonts w:cs="Times New Roman"/>
          <w:color w:val="333333"/>
          <w:szCs w:val="24"/>
        </w:rPr>
        <w:t>Commonly used substances were cocaine, marijuana and alcohol, among other substances; however, these were noted in most of the articles and findings.</w:t>
      </w:r>
    </w:p>
    <w:p w14:paraId="7FD737F4" w14:textId="3589A4A6" w:rsid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Biopsychosocial Factors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7C7E4EAA" w14:textId="337949CE" w:rsidR="009D6072" w:rsidRPr="004073CA" w:rsidRDefault="009D6072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  <w:lang w:val="en"/>
        </w:rPr>
      </w:pPr>
      <w:r w:rsidRPr="004073CA">
        <w:rPr>
          <w:rFonts w:cs="Times New Roman"/>
          <w:szCs w:val="24"/>
          <w:lang w:val="en"/>
        </w:rPr>
        <w:t>Comorbidity between the two</w:t>
      </w:r>
      <w:r w:rsidR="00C20478" w:rsidRPr="004073CA">
        <w:rPr>
          <w:rFonts w:cs="Times New Roman"/>
          <w:szCs w:val="24"/>
          <w:lang w:val="en"/>
        </w:rPr>
        <w:t xml:space="preserve"> diagnoses</w:t>
      </w:r>
    </w:p>
    <w:p w14:paraId="403A63A7" w14:textId="7C28925F" w:rsidR="004073CA" w:rsidRPr="004073CA" w:rsidRDefault="00AB4CB8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073CA">
        <w:rPr>
          <w:rFonts w:cs="Times New Roman"/>
          <w:szCs w:val="24"/>
        </w:rPr>
        <w:t>High genetic predisposition</w:t>
      </w:r>
    </w:p>
    <w:p w14:paraId="5ACEB707" w14:textId="4CF3CE33" w:rsidR="00AB4CB8" w:rsidRPr="004073CA" w:rsidRDefault="00AB4CB8" w:rsidP="00D16335">
      <w:pPr>
        <w:pStyle w:val="ListParagraph"/>
        <w:numPr>
          <w:ilvl w:val="1"/>
          <w:numId w:val="18"/>
        </w:numPr>
        <w:jc w:val="both"/>
        <w:rPr>
          <w:rFonts w:cs="Times New Roman"/>
          <w:szCs w:val="24"/>
        </w:rPr>
      </w:pPr>
      <w:r w:rsidRPr="004073CA">
        <w:rPr>
          <w:rFonts w:cs="Times New Roman"/>
          <w:szCs w:val="24"/>
        </w:rPr>
        <w:t xml:space="preserve">Susceptibility to sensitization and disturbances of reward and motivation (Alan C. Swann </w:t>
      </w:r>
      <w:r w:rsidR="00443E0B" w:rsidRPr="004073CA">
        <w:rPr>
          <w:rFonts w:cs="Times New Roman"/>
          <w:szCs w:val="24"/>
        </w:rPr>
        <w:t>MD, 2008)</w:t>
      </w:r>
    </w:p>
    <w:p w14:paraId="6E0E4EC1" w14:textId="20A2D23C" w:rsidR="00C20478" w:rsidRDefault="00C20478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4073CA">
        <w:rPr>
          <w:rFonts w:cs="Times New Roman"/>
          <w:szCs w:val="24"/>
        </w:rPr>
        <w:t>Mental health illnesses</w:t>
      </w:r>
    </w:p>
    <w:p w14:paraId="2168053E" w14:textId="01B345E6" w:rsidR="00AB497E" w:rsidRPr="00D16335" w:rsidRDefault="00AB497E" w:rsidP="00D16335">
      <w:pPr>
        <w:pStyle w:val="ListParagraph"/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Childhood trauma</w:t>
      </w:r>
    </w:p>
    <w:p w14:paraId="2AA940DC" w14:textId="77777777" w:rsidR="005D1BA0" w:rsidRP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E8A9B6D" w14:textId="49C1EAE6" w:rsid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Impact of SUDs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7E413020" w14:textId="016F3BBD" w:rsidR="00F06378" w:rsidRDefault="00F06378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8"/>
          <w:lang w:val="en"/>
        </w:rPr>
      </w:pPr>
      <w:r w:rsidRPr="00F06378">
        <w:rPr>
          <w:rFonts w:cs="Times New Roman"/>
          <w:szCs w:val="28"/>
          <w:lang w:val="en"/>
        </w:rPr>
        <w:lastRenderedPageBreak/>
        <w:t>Negative stigma toward patients with SUDs and psychiatric disorders, while improved, are still present at multiple levels (involving health-care providers, and sometimes the family, and the patient) and impact the care for these patients.</w:t>
      </w:r>
    </w:p>
    <w:p w14:paraId="23537C55" w14:textId="372E7B7F" w:rsidR="00425C84" w:rsidRPr="002240F2" w:rsidRDefault="00396FD2" w:rsidP="00396FD2">
      <w:pPr>
        <w:pStyle w:val="ListParagraph"/>
        <w:numPr>
          <w:ilvl w:val="0"/>
          <w:numId w:val="16"/>
        </w:numPr>
        <w:jc w:val="both"/>
        <w:rPr>
          <w:rFonts w:cs="Times New Roman"/>
          <w:szCs w:val="28"/>
          <w:lang w:val="en"/>
        </w:rPr>
      </w:pPr>
      <w:r>
        <w:t>P</w:t>
      </w:r>
      <w:r w:rsidR="00425C84">
        <w:t xml:space="preserve">atients with high genetic susceptibility to bipolar disorder may be at risk for early episodes and for increased susceptibility to substance abuse. If genetic predisposition is weaker, </w:t>
      </w:r>
      <w:r>
        <w:t>pharmacological,</w:t>
      </w:r>
      <w:r w:rsidR="00425C84">
        <w:t xml:space="preserve"> or social stressors associated with substance abuse may be required to trigger the first episode.</w:t>
      </w:r>
      <w:r>
        <w:t xml:space="preserve"> </w:t>
      </w:r>
      <w:r w:rsidRPr="004073CA">
        <w:rPr>
          <w:rFonts w:cs="Times New Roman"/>
          <w:szCs w:val="24"/>
        </w:rPr>
        <w:t>(Alan C. Swann MD, 2008)</w:t>
      </w:r>
    </w:p>
    <w:p w14:paraId="0D4475DB" w14:textId="0738B0FD" w:rsidR="002240F2" w:rsidRPr="004B724F" w:rsidRDefault="002240F2" w:rsidP="00396FD2">
      <w:pPr>
        <w:pStyle w:val="ListParagraph"/>
        <w:numPr>
          <w:ilvl w:val="0"/>
          <w:numId w:val="16"/>
        </w:numPr>
        <w:jc w:val="both"/>
        <w:rPr>
          <w:rFonts w:cs="Times New Roman"/>
          <w:szCs w:val="28"/>
          <w:lang w:val="en"/>
        </w:rPr>
      </w:pPr>
      <w:r>
        <w:rPr>
          <w:rFonts w:cs="Times New Roman"/>
          <w:szCs w:val="24"/>
        </w:rPr>
        <w:t>*</w:t>
      </w:r>
      <w:r w:rsidRPr="002240F2">
        <w:rPr>
          <w:rFonts w:cs="Times New Roman"/>
          <w:szCs w:val="24"/>
        </w:rPr>
        <w:t>Few studies have reported on the active drug abuse during acute manic or mixed episodes</w:t>
      </w:r>
      <w:r>
        <w:rPr>
          <w:rFonts w:cs="Times New Roman"/>
          <w:szCs w:val="24"/>
        </w:rPr>
        <w:t>.</w:t>
      </w:r>
    </w:p>
    <w:p w14:paraId="77CD9BFA" w14:textId="58D866FE" w:rsidR="005D1BA0" w:rsidRPr="00F8745B" w:rsidRDefault="004B724F" w:rsidP="00F8745B">
      <w:pPr>
        <w:pStyle w:val="ListParagraph"/>
        <w:numPr>
          <w:ilvl w:val="0"/>
          <w:numId w:val="16"/>
        </w:numPr>
        <w:jc w:val="both"/>
        <w:rPr>
          <w:rFonts w:cs="Times New Roman"/>
          <w:szCs w:val="28"/>
          <w:lang w:val="en"/>
        </w:rPr>
      </w:pPr>
      <w:r>
        <w:t>The effects of SUDs on bipolar disorder are substantial with a negative impact on symptom presentation, manifestations, course, and treatment adherence.</w:t>
      </w:r>
    </w:p>
    <w:p w14:paraId="26799451" w14:textId="69284E0E" w:rsid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Assessment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4A47592F" w14:textId="3AA0633C" w:rsidR="00013459" w:rsidRDefault="00013459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 xml:space="preserve">An integrated model of care (dual diagnosis treatment) is necessary to effectively address both </w:t>
      </w:r>
      <w:r w:rsidR="00D16335">
        <w:rPr>
          <w:rFonts w:cs="Times New Roman"/>
          <w:szCs w:val="24"/>
          <w:lang w:val="en"/>
        </w:rPr>
        <w:t>bipolar and substance use disorder.</w:t>
      </w:r>
    </w:p>
    <w:p w14:paraId="360BB8AF" w14:textId="50BF2B5C" w:rsidR="004E506D" w:rsidRPr="0026221B" w:rsidRDefault="00B463EB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t>Impulsivity is prominent in both bipolar disorder and substance use disorders.</w:t>
      </w:r>
      <w:r w:rsidR="0026221B">
        <w:t xml:space="preserve"> (Bipolar Disorders 2004: 6: 204–212)</w:t>
      </w:r>
      <w:r w:rsidR="00337A64">
        <w:t>.</w:t>
      </w:r>
    </w:p>
    <w:p w14:paraId="20204EDC" w14:textId="137C8229" w:rsidR="0026221B" w:rsidRPr="00F8745B" w:rsidRDefault="0026221B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t>Substance abuse is present in most patients with bipolar disorder and associated with poor treatment outcome and increased risk of suicide.</w:t>
      </w:r>
    </w:p>
    <w:p w14:paraId="2A9A0F00" w14:textId="26820E9C" w:rsidR="00F8745B" w:rsidRPr="00013459" w:rsidRDefault="00F8745B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t>Adolescents with bipolar disorder are five times more likely to develop SUDs.</w:t>
      </w:r>
    </w:p>
    <w:p w14:paraId="7C88934D" w14:textId="77777777" w:rsidR="005D1BA0" w:rsidRPr="005D1BA0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C2E7598" w14:textId="7485BD73" w:rsidR="00C96579" w:rsidRDefault="005D1BA0" w:rsidP="00D16335">
      <w:pPr>
        <w:spacing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D1BA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Treatment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:</w:t>
      </w:r>
    </w:p>
    <w:p w14:paraId="033C61F3" w14:textId="4C9ECC8D" w:rsidR="00D221A0" w:rsidRPr="00626A69" w:rsidRDefault="004559A7" w:rsidP="00626A69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 w:rsidRPr="00D221A0">
        <w:rPr>
          <w:rFonts w:cs="Times New Roman"/>
          <w:szCs w:val="24"/>
        </w:rPr>
        <w:t>An integrated model of care will address both bipolar and addictive disorders, along with other associated conditions in the same setting and by the same care-provider team.</w:t>
      </w:r>
    </w:p>
    <w:p w14:paraId="115C7E47" w14:textId="1BF55D99" w:rsidR="00FE701F" w:rsidRPr="00396FD2" w:rsidRDefault="00D221A0" w:rsidP="00396FD2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 w:rsidRPr="00D221A0">
        <w:rPr>
          <w:rFonts w:cs="Times New Roman"/>
          <w:szCs w:val="24"/>
          <w:lang w:val="en"/>
        </w:rPr>
        <w:lastRenderedPageBreak/>
        <w:t>Evidence from psychotherapy studies for this comorbidity, indicate that a therapy that integrates the attention to both disorders is more effective at decreasing alcohol or substance abuse compared to an intervention that only addresses the addictive disorder.</w:t>
      </w:r>
    </w:p>
    <w:p w14:paraId="44DFA538" w14:textId="38608662" w:rsidR="00FE4FB4" w:rsidRPr="00396FD2" w:rsidRDefault="00FE701F" w:rsidP="00396FD2">
      <w:pPr>
        <w:pStyle w:val="ListParagraph"/>
        <w:numPr>
          <w:ilvl w:val="0"/>
          <w:numId w:val="16"/>
        </w:numPr>
        <w:rPr>
          <w:rFonts w:cs="Times New Roman"/>
          <w:szCs w:val="24"/>
          <w:lang w:val="en"/>
        </w:rPr>
      </w:pPr>
      <w:r>
        <w:rPr>
          <w:rFonts w:cs="Times New Roman"/>
          <w:szCs w:val="24"/>
        </w:rPr>
        <w:t>L</w:t>
      </w:r>
      <w:r w:rsidRPr="00FE701F">
        <w:rPr>
          <w:rFonts w:cs="Times New Roman"/>
          <w:szCs w:val="24"/>
        </w:rPr>
        <w:t>imited number of psychotherapies specifically tailored for patients with bipolar disorder with comorbid SUDs</w:t>
      </w:r>
    </w:p>
    <w:p w14:paraId="66050010" w14:textId="0E4FC9C0" w:rsidR="009A0F38" w:rsidRDefault="00FE4FB4" w:rsidP="00396FD2">
      <w:pPr>
        <w:pStyle w:val="ListParagraph"/>
        <w:numPr>
          <w:ilvl w:val="0"/>
          <w:numId w:val="16"/>
        </w:numPr>
      </w:pPr>
      <w:r>
        <w:t>Pharmacotherapy of comorbid conditions present additional challenges.</w:t>
      </w:r>
      <w:r w:rsidR="003B0182" w:rsidRPr="003B0182">
        <w:t xml:space="preserve"> </w:t>
      </w:r>
      <w:r w:rsidR="003B0182">
        <w:t>Evidence based effective pharmacotherapy for bipolar disorder with comorbid alcohol and other SUD’s is still limited</w:t>
      </w:r>
    </w:p>
    <w:p w14:paraId="413BFBF1" w14:textId="1D22C6CA" w:rsidR="00FE701F" w:rsidRPr="00396FD2" w:rsidRDefault="000F420E" w:rsidP="00396FD2">
      <w:pPr>
        <w:pStyle w:val="ListParagraph"/>
        <w:numPr>
          <w:ilvl w:val="0"/>
          <w:numId w:val="16"/>
        </w:numPr>
      </w:pPr>
      <w:r>
        <w:t xml:space="preserve">Most studies done that evaluate effective medication for bipolar disorder do not include patients that </w:t>
      </w:r>
      <w:r w:rsidR="009A0F38">
        <w:t>have a substance use disorder.</w:t>
      </w:r>
    </w:p>
    <w:p w14:paraId="5133C737" w14:textId="4C66AC1F" w:rsidR="003A3BF1" w:rsidRPr="003A3BF1" w:rsidRDefault="00564B65" w:rsidP="00D16335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t xml:space="preserve">There has been increased access to integrated care programs over the past decade for substance abuse and mental illness, there is still a </w:t>
      </w:r>
      <w:r w:rsidRPr="00564B65">
        <w:rPr>
          <w:b/>
          <w:bCs/>
          <w:i/>
          <w:iCs/>
        </w:rPr>
        <w:t>significant unmet treatment need</w:t>
      </w:r>
      <w:r>
        <w:t xml:space="preserve"> in terms of effective interventions specifically tailored to this population.</w:t>
      </w:r>
    </w:p>
    <w:p w14:paraId="1D33398E" w14:textId="3B22F3A5" w:rsidR="003A3BF1" w:rsidRPr="00D221A0" w:rsidRDefault="00FE4FB4" w:rsidP="00396FD2">
      <w:pPr>
        <w:pStyle w:val="ListParagraph"/>
        <w:numPr>
          <w:ilvl w:val="0"/>
          <w:numId w:val="16"/>
        </w:numPr>
        <w:jc w:val="both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>M</w:t>
      </w:r>
      <w:r w:rsidR="00471F1B">
        <w:rPr>
          <w:rFonts w:cs="Times New Roman"/>
          <w:szCs w:val="24"/>
          <w:lang w:val="en"/>
        </w:rPr>
        <w:t xml:space="preserve">ore research on </w:t>
      </w:r>
      <w:r w:rsidR="00A44CC3">
        <w:rPr>
          <w:rFonts w:cs="Times New Roman"/>
          <w:szCs w:val="24"/>
          <w:lang w:val="en"/>
        </w:rPr>
        <w:t xml:space="preserve">what is and </w:t>
      </w:r>
      <w:r w:rsidR="003E4C37">
        <w:rPr>
          <w:rFonts w:cs="Times New Roman"/>
          <w:szCs w:val="24"/>
          <w:lang w:val="en"/>
        </w:rPr>
        <w:t>is not</w:t>
      </w:r>
      <w:r w:rsidR="00A44CC3">
        <w:rPr>
          <w:rFonts w:cs="Times New Roman"/>
          <w:szCs w:val="24"/>
          <w:lang w:val="en"/>
        </w:rPr>
        <w:t xml:space="preserve"> effective needs to be done.</w:t>
      </w:r>
    </w:p>
    <w:p w14:paraId="750D4DB5" w14:textId="031A2587" w:rsidR="00D61AAD" w:rsidRDefault="00D61AAD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1D1E5987" w14:textId="305D4D57" w:rsidR="00626A69" w:rsidRDefault="00626A69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066CBD0E" w14:textId="149D6947" w:rsidR="00626A69" w:rsidRDefault="00626A69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75DC7C31" w14:textId="269554DF" w:rsidR="00626A69" w:rsidRDefault="00626A69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49E5A63C" w14:textId="0A27209F" w:rsidR="00626A69" w:rsidRDefault="00626A69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1A1B188E" w14:textId="1C89BA2F" w:rsidR="00626A69" w:rsidRDefault="00626A69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45CCA339" w14:textId="77777777" w:rsidR="00626A69" w:rsidRDefault="00626A69" w:rsidP="00F8745B">
      <w:pPr>
        <w:spacing w:after="160"/>
        <w:ind w:firstLine="0"/>
        <w:rPr>
          <w:rFonts w:ascii="Times New Roman" w:hAnsi="Times New Roman" w:cs="Times New Roman"/>
          <w:sz w:val="24"/>
          <w:szCs w:val="24"/>
          <w:lang w:val="en"/>
        </w:rPr>
      </w:pPr>
    </w:p>
    <w:p w14:paraId="053BE945" w14:textId="56C77586" w:rsidR="00D61AAD" w:rsidRPr="00626A69" w:rsidRDefault="00D61AAD" w:rsidP="008F568E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26A69">
        <w:rPr>
          <w:rFonts w:ascii="Times New Roman" w:hAnsi="Times New Roman" w:cs="Times New Roman"/>
          <w:sz w:val="24"/>
          <w:szCs w:val="24"/>
          <w:lang w:val="en"/>
        </w:rPr>
        <w:lastRenderedPageBreak/>
        <w:t>References</w:t>
      </w:r>
    </w:p>
    <w:p w14:paraId="3CF470A5" w14:textId="4BC8C170" w:rsidR="00EC5C1C" w:rsidRPr="00626A69" w:rsidRDefault="00EC5C1C" w:rsidP="008F568E">
      <w:pPr>
        <w:spacing w:after="16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Brunetti, M., Di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Tizio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L.,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Dezi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S.,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Pozzi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G.,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Grandinetti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P., &amp;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Martinotti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, G. (2012). Aripiprazole, alcohol and substance abuse: a review.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European Review for Medical and Pharmacological Sciences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,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16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(10), 1346–1354.</w:t>
      </w:r>
    </w:p>
    <w:p w14:paraId="6FB1B050" w14:textId="715E19E2" w:rsidR="00AC19D6" w:rsidRPr="00626A69" w:rsidRDefault="00AC19D6" w:rsidP="008F568E">
      <w:pPr>
        <w:spacing w:after="160"/>
        <w:ind w:left="720" w:hanging="720"/>
        <w:rPr>
          <w:rFonts w:ascii="Times New Roman" w:hAnsi="Times New Roman" w:cs="Times New Roman"/>
          <w:sz w:val="40"/>
          <w:szCs w:val="40"/>
          <w:lang w:val="en"/>
        </w:rPr>
      </w:pPr>
      <w:bookmarkStart w:id="1" w:name="_Hlk45433335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Cassidy, F., Ahearn, E. P., &amp; Carroll, B. J. (2001)</w:t>
      </w:r>
      <w:bookmarkEnd w:id="1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. Substance abuse in bipolar disorder.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Bipolar Disorders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,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3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(4), 181–188. https://doi-org.springfieldcollege.idm.oclc.org/10.1034/j.1399-5618.2001.30403.x</w:t>
      </w:r>
    </w:p>
    <w:p w14:paraId="274DB65C" w14:textId="3E9CD42A" w:rsidR="00D770E2" w:rsidRPr="00626A69" w:rsidRDefault="00D770E2" w:rsidP="008F568E">
      <w:pPr>
        <w:shd w:val="clear" w:color="auto" w:fill="FFFFFF" w:themeFill="background1"/>
        <w:spacing w:after="160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>Salloum, I. M., &amp; Brown, E. S. (2017). Management of comorbid bipolar disorder and substance use disorders. </w:t>
      </w:r>
      <w:r w:rsidRPr="00626A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American Journal of Drug and Alcohol Abuse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6A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43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366–376. </w:t>
      </w:r>
      <w:hyperlink r:id="rId7" w:history="1">
        <w:r w:rsidR="00AB4900" w:rsidRPr="00626A6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https://doi.org/10.1080/00952990.2017.1292279</w:t>
        </w:r>
      </w:hyperlink>
    </w:p>
    <w:p w14:paraId="3F87C6A9" w14:textId="09F4B716" w:rsidR="00AB4900" w:rsidRPr="00626A69" w:rsidRDefault="00AB4900" w:rsidP="008F568E">
      <w:pPr>
        <w:shd w:val="clear" w:color="auto" w:fill="FFFFFF" w:themeFill="background1"/>
        <w:spacing w:after="160"/>
        <w:ind w:left="720" w:hanging="720"/>
        <w:rPr>
          <w:rFonts w:ascii="Times New Roman" w:hAnsi="Times New Roman" w:cs="Times New Roman"/>
          <w:sz w:val="32"/>
          <w:szCs w:val="32"/>
          <w:lang w:val="en"/>
        </w:rPr>
      </w:pP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>Swann, A. C. (2005). Bipolar disorder and substance abuse two disorders or one? </w:t>
      </w:r>
      <w:r w:rsidRPr="00626A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Dual Diagnosis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26A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FFFFF"/>
        </w:rPr>
        <w:t>(3), 9–23. https://doi.org/10.1300/J374v01n03_03</w:t>
      </w:r>
    </w:p>
    <w:p w14:paraId="15033F7B" w14:textId="1C4F6F91" w:rsidR="002E2793" w:rsidRPr="00AC19D6" w:rsidRDefault="002E2793" w:rsidP="008F568E">
      <w:pPr>
        <w:spacing w:after="160"/>
        <w:ind w:left="720" w:hanging="720"/>
        <w:rPr>
          <w:rFonts w:ascii="Times New Roman" w:hAnsi="Times New Roman" w:cs="Times New Roman"/>
          <w:sz w:val="32"/>
          <w:szCs w:val="32"/>
          <w:lang w:val="en"/>
        </w:rPr>
      </w:pP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Swann, A. C., Dougherty, D. M., </w:t>
      </w:r>
      <w:proofErr w:type="spellStart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Pazzaglia</w:t>
      </w:r>
      <w:proofErr w:type="spellEnd"/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, P. J., Pham, M., &amp; Moeller, F. G. (2004). Impulsivity: a link between bipolar disorder and substance abuse.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Bipolar Disorders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, </w:t>
      </w:r>
      <w:r w:rsidRPr="00626A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5F5F5"/>
        </w:rPr>
        <w:t>6</w:t>
      </w:r>
      <w:r w:rsidRPr="00626A69">
        <w:rPr>
          <w:rFonts w:ascii="Times New Roman" w:hAnsi="Times New Roman" w:cs="Times New Roman"/>
          <w:sz w:val="24"/>
          <w:szCs w:val="24"/>
          <w:shd w:val="clear" w:color="auto" w:fill="F5F5F5"/>
        </w:rPr>
        <w:t>(3), 204–212.</w:t>
      </w:r>
    </w:p>
    <w:p w14:paraId="1A5898CA" w14:textId="77777777" w:rsidR="00D61AAD" w:rsidRDefault="00D61AAD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7429D7F9" w14:textId="77777777" w:rsidR="00D61AAD" w:rsidRPr="00D61AAD" w:rsidRDefault="00D61AAD" w:rsidP="00D61AAD">
      <w:pPr>
        <w:spacing w:after="160"/>
        <w:ind w:firstLine="0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6B47FE3C" w14:textId="77777777" w:rsidR="005D1BA0" w:rsidRPr="005D1BA0" w:rsidRDefault="005D1BA0" w:rsidP="005D1BA0">
      <w:pPr>
        <w:spacing w:after="16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sectPr w:rsidR="005D1BA0" w:rsidRPr="005D1BA0" w:rsidSect="00CC186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2B25" w14:textId="77777777" w:rsidR="009170E4" w:rsidRDefault="009170E4" w:rsidP="00CC1862">
      <w:pPr>
        <w:spacing w:after="0" w:line="240" w:lineRule="auto"/>
      </w:pPr>
      <w:r>
        <w:separator/>
      </w:r>
    </w:p>
  </w:endnote>
  <w:endnote w:type="continuationSeparator" w:id="0">
    <w:p w14:paraId="0C77924E" w14:textId="77777777" w:rsidR="009170E4" w:rsidRDefault="009170E4" w:rsidP="00C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873A" w14:textId="77777777" w:rsidR="009170E4" w:rsidRDefault="009170E4" w:rsidP="00CC1862">
      <w:pPr>
        <w:spacing w:after="0" w:line="240" w:lineRule="auto"/>
      </w:pPr>
      <w:r>
        <w:separator/>
      </w:r>
    </w:p>
  </w:footnote>
  <w:footnote w:type="continuationSeparator" w:id="0">
    <w:p w14:paraId="3D0409CE" w14:textId="77777777" w:rsidR="009170E4" w:rsidRDefault="009170E4" w:rsidP="00C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094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7325D1" w14:textId="43422B27" w:rsidR="00CC1862" w:rsidRPr="00CC1862" w:rsidRDefault="00CC1862" w:rsidP="00CC1862">
        <w:pPr>
          <w:pStyle w:val="Header"/>
          <w:ind w:firstLine="0"/>
          <w:rPr>
            <w:rFonts w:ascii="Times New Roman" w:hAnsi="Times New Roman" w:cs="Times New Roman"/>
            <w:sz w:val="24"/>
            <w:szCs w:val="24"/>
          </w:rPr>
        </w:pPr>
        <w:r w:rsidRPr="00CC1862">
          <w:rPr>
            <w:rFonts w:ascii="Times New Roman" w:hAnsi="Times New Roman" w:cs="Times New Roman"/>
            <w:sz w:val="24"/>
            <w:szCs w:val="24"/>
          </w:rPr>
          <w:t xml:space="preserve">TREATMENT OF SUBSTANCE USE DISORDER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5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C18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7E97D2" w14:textId="77777777" w:rsidR="00CC1862" w:rsidRDefault="00CC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46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0F09FC" w14:textId="50FE6123" w:rsidR="00CC1862" w:rsidRPr="00CC1862" w:rsidRDefault="00CC1862" w:rsidP="00CC1862">
        <w:pPr>
          <w:pStyle w:val="Header"/>
          <w:ind w:firstLine="0"/>
          <w:rPr>
            <w:rFonts w:ascii="Times New Roman" w:hAnsi="Times New Roman" w:cs="Times New Roman"/>
            <w:sz w:val="24"/>
            <w:szCs w:val="24"/>
          </w:rPr>
        </w:pPr>
        <w:r w:rsidRPr="00CC1862">
          <w:rPr>
            <w:rFonts w:ascii="Times New Roman" w:hAnsi="Times New Roman" w:cs="Times New Roman"/>
            <w:sz w:val="24"/>
            <w:szCs w:val="24"/>
          </w:rPr>
          <w:t>Running head:</w:t>
        </w:r>
        <w:r>
          <w:t xml:space="preserve"> </w:t>
        </w:r>
        <w:r w:rsidR="000301D6">
          <w:rPr>
            <w:rFonts w:ascii="Times New Roman" w:hAnsi="Times New Roman" w:cs="Times New Roman"/>
            <w:sz w:val="24"/>
            <w:szCs w:val="24"/>
          </w:rPr>
          <w:t>BIPOLAR DISORDER AND</w:t>
        </w:r>
        <w:r w:rsidR="0073619C">
          <w:rPr>
            <w:rFonts w:ascii="Times New Roman" w:hAnsi="Times New Roman" w:cs="Times New Roman"/>
            <w:sz w:val="24"/>
            <w:szCs w:val="24"/>
          </w:rPr>
          <w:t xml:space="preserve"> SUBSTANCE USE DISORDERS</w:t>
        </w:r>
        <w:r w:rsidR="005679B2">
          <w:rPr>
            <w:rFonts w:ascii="Times New Roman" w:hAnsi="Times New Roman" w:cs="Times New Roman"/>
            <w:sz w:val="24"/>
            <w:szCs w:val="24"/>
          </w:rPr>
          <w:tab/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5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18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FEBE0B" w14:textId="77777777" w:rsidR="00CC1862" w:rsidRDefault="00CC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014"/>
    <w:multiLevelType w:val="hybridMultilevel"/>
    <w:tmpl w:val="699C1C70"/>
    <w:lvl w:ilvl="0" w:tplc="4E429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1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DF2780"/>
    <w:multiLevelType w:val="hybridMultilevel"/>
    <w:tmpl w:val="16F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04E6"/>
    <w:multiLevelType w:val="hybridMultilevel"/>
    <w:tmpl w:val="A7FA9E10"/>
    <w:lvl w:ilvl="0" w:tplc="3BD24972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693901"/>
    <w:multiLevelType w:val="hybridMultilevel"/>
    <w:tmpl w:val="0990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76FEE"/>
    <w:multiLevelType w:val="hybridMultilevel"/>
    <w:tmpl w:val="55F8A3A8"/>
    <w:lvl w:ilvl="0" w:tplc="9F90C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90249"/>
    <w:multiLevelType w:val="hybridMultilevel"/>
    <w:tmpl w:val="D2C08832"/>
    <w:lvl w:ilvl="0" w:tplc="AA0287D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52B562C"/>
    <w:multiLevelType w:val="hybridMultilevel"/>
    <w:tmpl w:val="6504CD0A"/>
    <w:lvl w:ilvl="0" w:tplc="253CB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1393D"/>
    <w:multiLevelType w:val="hybridMultilevel"/>
    <w:tmpl w:val="DE1EC12C"/>
    <w:lvl w:ilvl="0" w:tplc="C7F8185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7B657FC"/>
    <w:multiLevelType w:val="hybridMultilevel"/>
    <w:tmpl w:val="8002406E"/>
    <w:lvl w:ilvl="0" w:tplc="4A503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14D57"/>
    <w:multiLevelType w:val="hybridMultilevel"/>
    <w:tmpl w:val="BE46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95880"/>
    <w:multiLevelType w:val="hybridMultilevel"/>
    <w:tmpl w:val="7CD2141A"/>
    <w:lvl w:ilvl="0" w:tplc="AC967B44">
      <w:start w:val="1"/>
      <w:numFmt w:val="decimal"/>
      <w:lvlText w:val="%1)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72AC"/>
    <w:multiLevelType w:val="hybridMultilevel"/>
    <w:tmpl w:val="B434C098"/>
    <w:lvl w:ilvl="0" w:tplc="07BC369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BF34FD6"/>
    <w:multiLevelType w:val="hybridMultilevel"/>
    <w:tmpl w:val="695A2F98"/>
    <w:lvl w:ilvl="0" w:tplc="167039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66EE3"/>
    <w:multiLevelType w:val="hybridMultilevel"/>
    <w:tmpl w:val="DC7292AA"/>
    <w:lvl w:ilvl="0" w:tplc="231EB3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D0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5149B7"/>
    <w:multiLevelType w:val="hybridMultilevel"/>
    <w:tmpl w:val="608EADE0"/>
    <w:lvl w:ilvl="0" w:tplc="09C0761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CD374EF"/>
    <w:multiLevelType w:val="hybridMultilevel"/>
    <w:tmpl w:val="F5F8E9B4"/>
    <w:lvl w:ilvl="0" w:tplc="00CA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62"/>
    <w:rsid w:val="00013459"/>
    <w:rsid w:val="00014F28"/>
    <w:rsid w:val="00021EC7"/>
    <w:rsid w:val="000301D6"/>
    <w:rsid w:val="000934BB"/>
    <w:rsid w:val="000C3F84"/>
    <w:rsid w:val="000E4E84"/>
    <w:rsid w:val="000F420E"/>
    <w:rsid w:val="000F6A7C"/>
    <w:rsid w:val="001431E1"/>
    <w:rsid w:val="001A52C4"/>
    <w:rsid w:val="001B4AE4"/>
    <w:rsid w:val="001B6212"/>
    <w:rsid w:val="001F3B42"/>
    <w:rsid w:val="002240F2"/>
    <w:rsid w:val="00244717"/>
    <w:rsid w:val="0026221B"/>
    <w:rsid w:val="00272716"/>
    <w:rsid w:val="002826BF"/>
    <w:rsid w:val="002E2793"/>
    <w:rsid w:val="00337A64"/>
    <w:rsid w:val="003552C6"/>
    <w:rsid w:val="00396FD2"/>
    <w:rsid w:val="003A3BF1"/>
    <w:rsid w:val="003B0182"/>
    <w:rsid w:val="003E4C37"/>
    <w:rsid w:val="004073CA"/>
    <w:rsid w:val="00425C84"/>
    <w:rsid w:val="004262B7"/>
    <w:rsid w:val="00443E0B"/>
    <w:rsid w:val="004559A7"/>
    <w:rsid w:val="00461ECC"/>
    <w:rsid w:val="00471F1B"/>
    <w:rsid w:val="004A23EC"/>
    <w:rsid w:val="004B724F"/>
    <w:rsid w:val="004E506D"/>
    <w:rsid w:val="004E5ABB"/>
    <w:rsid w:val="004F55B3"/>
    <w:rsid w:val="005428C5"/>
    <w:rsid w:val="00557A77"/>
    <w:rsid w:val="00564B65"/>
    <w:rsid w:val="005679B2"/>
    <w:rsid w:val="005A76D2"/>
    <w:rsid w:val="005D0C4E"/>
    <w:rsid w:val="005D1BA0"/>
    <w:rsid w:val="005F0C62"/>
    <w:rsid w:val="00607C0D"/>
    <w:rsid w:val="00626A69"/>
    <w:rsid w:val="00632F40"/>
    <w:rsid w:val="00647BF3"/>
    <w:rsid w:val="006A609C"/>
    <w:rsid w:val="006A6D4D"/>
    <w:rsid w:val="006D45A1"/>
    <w:rsid w:val="006F2D4B"/>
    <w:rsid w:val="00734A1C"/>
    <w:rsid w:val="0073619C"/>
    <w:rsid w:val="00737703"/>
    <w:rsid w:val="007818D7"/>
    <w:rsid w:val="007921D6"/>
    <w:rsid w:val="007B203F"/>
    <w:rsid w:val="007C0F5F"/>
    <w:rsid w:val="007C74E2"/>
    <w:rsid w:val="00867565"/>
    <w:rsid w:val="0087188B"/>
    <w:rsid w:val="008E2E62"/>
    <w:rsid w:val="008F568E"/>
    <w:rsid w:val="009170E4"/>
    <w:rsid w:val="00927C33"/>
    <w:rsid w:val="00971769"/>
    <w:rsid w:val="00986F02"/>
    <w:rsid w:val="009A0F38"/>
    <w:rsid w:val="009B79D9"/>
    <w:rsid w:val="009D6072"/>
    <w:rsid w:val="009E07D8"/>
    <w:rsid w:val="00A335FB"/>
    <w:rsid w:val="00A44CC3"/>
    <w:rsid w:val="00A51140"/>
    <w:rsid w:val="00A757FD"/>
    <w:rsid w:val="00A9175F"/>
    <w:rsid w:val="00A91BEA"/>
    <w:rsid w:val="00AB4900"/>
    <w:rsid w:val="00AB497E"/>
    <w:rsid w:val="00AB4CB8"/>
    <w:rsid w:val="00AC19D6"/>
    <w:rsid w:val="00AE58B1"/>
    <w:rsid w:val="00AE6E8F"/>
    <w:rsid w:val="00AF6E1E"/>
    <w:rsid w:val="00B43A47"/>
    <w:rsid w:val="00B463EB"/>
    <w:rsid w:val="00B97CEF"/>
    <w:rsid w:val="00BB72E7"/>
    <w:rsid w:val="00BB7D3F"/>
    <w:rsid w:val="00C03DEA"/>
    <w:rsid w:val="00C20478"/>
    <w:rsid w:val="00C4080F"/>
    <w:rsid w:val="00C508C3"/>
    <w:rsid w:val="00C56BF0"/>
    <w:rsid w:val="00C61E74"/>
    <w:rsid w:val="00C73FAD"/>
    <w:rsid w:val="00C74E44"/>
    <w:rsid w:val="00C84CE0"/>
    <w:rsid w:val="00C92C4A"/>
    <w:rsid w:val="00C96579"/>
    <w:rsid w:val="00CA6120"/>
    <w:rsid w:val="00CB30EC"/>
    <w:rsid w:val="00CC0AD6"/>
    <w:rsid w:val="00CC1862"/>
    <w:rsid w:val="00CE6D13"/>
    <w:rsid w:val="00D16335"/>
    <w:rsid w:val="00D221A0"/>
    <w:rsid w:val="00D61AAD"/>
    <w:rsid w:val="00D770E2"/>
    <w:rsid w:val="00D8359B"/>
    <w:rsid w:val="00D84EC2"/>
    <w:rsid w:val="00DB07EF"/>
    <w:rsid w:val="00DB3365"/>
    <w:rsid w:val="00DD035F"/>
    <w:rsid w:val="00DD4A10"/>
    <w:rsid w:val="00E92BD9"/>
    <w:rsid w:val="00EB0193"/>
    <w:rsid w:val="00EC2471"/>
    <w:rsid w:val="00EC5660"/>
    <w:rsid w:val="00EC5C1C"/>
    <w:rsid w:val="00ED2BC6"/>
    <w:rsid w:val="00ED7930"/>
    <w:rsid w:val="00F06378"/>
    <w:rsid w:val="00F1067A"/>
    <w:rsid w:val="00F306B1"/>
    <w:rsid w:val="00F754EC"/>
    <w:rsid w:val="00F8745B"/>
    <w:rsid w:val="00FA07E9"/>
    <w:rsid w:val="00FC3EC4"/>
    <w:rsid w:val="00FD08F5"/>
    <w:rsid w:val="00FE4FB4"/>
    <w:rsid w:val="00FE701F"/>
    <w:rsid w:val="00FF24B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ECFF"/>
  <w15:chartTrackingRefBased/>
  <w15:docId w15:val="{9D0FD679-7E93-4A57-9E31-0A5A2E0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62"/>
  </w:style>
  <w:style w:type="paragraph" w:styleId="Footer">
    <w:name w:val="footer"/>
    <w:basedOn w:val="Normal"/>
    <w:link w:val="FooterChar"/>
    <w:uiPriority w:val="99"/>
    <w:unhideWhenUsed/>
    <w:rsid w:val="00CC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62"/>
  </w:style>
  <w:style w:type="paragraph" w:styleId="ListParagraph">
    <w:name w:val="List Paragraph"/>
    <w:basedOn w:val="Normal"/>
    <w:uiPriority w:val="34"/>
    <w:qFormat/>
    <w:rsid w:val="00CC1862"/>
    <w:pPr>
      <w:tabs>
        <w:tab w:val="left" w:pos="720"/>
      </w:tabs>
      <w:spacing w:after="0"/>
      <w:ind w:left="720" w:firstLine="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0952990.2017.1292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5220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2019-07-14T16:29:00Z</cp:lastPrinted>
  <dcterms:created xsi:type="dcterms:W3CDTF">2021-05-11T14:01:00Z</dcterms:created>
  <dcterms:modified xsi:type="dcterms:W3CDTF">2021-07-19T17:37:00Z</dcterms:modified>
</cp:coreProperties>
</file>