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DA5E0" w14:textId="77777777" w:rsidR="007A2DDC" w:rsidRDefault="00272213">
      <w:pPr>
        <w:pStyle w:val="Heading1"/>
        <w:spacing w:after="349"/>
        <w:ind w:left="962"/>
      </w:pPr>
      <w:r>
        <w:t xml:space="preserve">Guidance Content  </w:t>
      </w:r>
    </w:p>
    <w:p w14:paraId="7ED16E31" w14:textId="77777777" w:rsidR="007A2DDC" w:rsidRDefault="00272213">
      <w:pPr>
        <w:spacing w:after="354"/>
        <w:ind w:left="1538" w:hanging="586"/>
      </w:pPr>
      <w:r>
        <w:t>LO1</w:t>
      </w:r>
      <w:r>
        <w:rPr>
          <w:b/>
        </w:rPr>
        <w:t xml:space="preserve"> Record business transactions using double entry book-</w:t>
      </w:r>
      <w:r>
        <w:rPr>
          <w:b/>
        </w:rPr>
        <w:t xml:space="preserve">keeping, and be able to extract a trial balance  </w:t>
      </w:r>
    </w:p>
    <w:p w14:paraId="437D5C9D" w14:textId="77777777" w:rsidR="007A2DDC" w:rsidRDefault="00272213">
      <w:pPr>
        <w:spacing w:after="115" w:line="265" w:lineRule="auto"/>
        <w:ind w:left="1531"/>
      </w:pPr>
      <w:r>
        <w:rPr>
          <w:i/>
        </w:rPr>
        <w:t xml:space="preserve">Business transactions: </w:t>
      </w:r>
      <w:r>
        <w:t xml:space="preserve"> </w:t>
      </w:r>
    </w:p>
    <w:p w14:paraId="3B56D4F8" w14:textId="77777777" w:rsidR="007A2DDC" w:rsidRDefault="00272213">
      <w:pPr>
        <w:spacing w:after="290"/>
        <w:ind w:left="1543" w:right="13"/>
      </w:pPr>
      <w:proofErr w:type="gramStart"/>
      <w:r>
        <w:t>Giving consideration to</w:t>
      </w:r>
      <w:proofErr w:type="gramEnd"/>
      <w:r>
        <w:t xml:space="preserve"> the types of business transactions (sales, purchases, receipts and payments) and the regulations which apply to financial accounting.  </w:t>
      </w:r>
    </w:p>
    <w:p w14:paraId="0D34F115" w14:textId="77777777" w:rsidR="007A2DDC" w:rsidRDefault="00272213">
      <w:pPr>
        <w:spacing w:after="115" w:line="265" w:lineRule="auto"/>
        <w:ind w:left="1531"/>
      </w:pPr>
      <w:r>
        <w:rPr>
          <w:i/>
        </w:rPr>
        <w:t>Double entry book-kee</w:t>
      </w:r>
      <w:r>
        <w:rPr>
          <w:i/>
        </w:rPr>
        <w:t xml:space="preserve">ping: </w:t>
      </w:r>
      <w:r>
        <w:t xml:space="preserve"> </w:t>
      </w:r>
    </w:p>
    <w:p w14:paraId="431174F1" w14:textId="77777777" w:rsidR="007A2DDC" w:rsidRDefault="00272213">
      <w:pPr>
        <w:ind w:left="1543" w:right="13"/>
      </w:pPr>
      <w:r>
        <w:t xml:space="preserve">Double entry recording in sales, purchases and cash book before posting to the ledger accounts.  </w:t>
      </w:r>
    </w:p>
    <w:p w14:paraId="0FC011E1" w14:textId="77777777" w:rsidR="007A2DDC" w:rsidRDefault="00272213">
      <w:pPr>
        <w:ind w:left="1543" w:right="13"/>
      </w:pPr>
      <w:r>
        <w:t xml:space="preserve">Manual and electronic systems will be introduced and how, why and when these are used.  </w:t>
      </w:r>
    </w:p>
    <w:p w14:paraId="567A8D6C" w14:textId="77777777" w:rsidR="007A2DDC" w:rsidRDefault="00272213">
      <w:pPr>
        <w:spacing w:after="295"/>
        <w:ind w:left="1543" w:right="13"/>
      </w:pPr>
      <w:r>
        <w:t>Effectively recording debits and credits; regulations that ap</w:t>
      </w:r>
      <w:r>
        <w:t xml:space="preserve">ply to financial accounting.  </w:t>
      </w:r>
    </w:p>
    <w:p w14:paraId="36905A47" w14:textId="77777777" w:rsidR="007A2DDC" w:rsidRDefault="00272213">
      <w:pPr>
        <w:spacing w:after="115" w:line="265" w:lineRule="auto"/>
        <w:ind w:left="1531"/>
      </w:pPr>
      <w:r>
        <w:rPr>
          <w:i/>
        </w:rPr>
        <w:t xml:space="preserve">Trial balance: </w:t>
      </w:r>
      <w:r>
        <w:t xml:space="preserve"> </w:t>
      </w:r>
    </w:p>
    <w:p w14:paraId="5AE41ACD" w14:textId="77777777" w:rsidR="007A2DDC" w:rsidRDefault="00272213">
      <w:pPr>
        <w:spacing w:after="415"/>
        <w:ind w:left="1543" w:right="13"/>
      </w:pPr>
      <w:r>
        <w:t xml:space="preserve">Understanding how the trial balance is produced and its role in the identification and rectification of errors; the components of a trial balance and their importance will be considered.  </w:t>
      </w:r>
    </w:p>
    <w:p w14:paraId="7BE50F79" w14:textId="77777777" w:rsidR="007A2DDC" w:rsidRDefault="00272213">
      <w:pPr>
        <w:spacing w:after="354"/>
        <w:ind w:left="1538" w:hanging="586"/>
      </w:pPr>
      <w:r>
        <w:t>LO2</w:t>
      </w:r>
      <w:r>
        <w:rPr>
          <w:b/>
        </w:rPr>
        <w:t xml:space="preserve"> Prepare final a</w:t>
      </w:r>
      <w:r>
        <w:rPr>
          <w:b/>
        </w:rPr>
        <w:t xml:space="preserve">ccounts for sole-traders, partnerships and limited companies in accordance with appropriate principles, conventions and standards  </w:t>
      </w:r>
    </w:p>
    <w:p w14:paraId="1D8F8F78" w14:textId="77777777" w:rsidR="007A2DDC" w:rsidRDefault="00272213">
      <w:pPr>
        <w:spacing w:after="115" w:line="265" w:lineRule="auto"/>
        <w:ind w:left="1531"/>
      </w:pPr>
      <w:r>
        <w:rPr>
          <w:i/>
        </w:rPr>
        <w:t xml:space="preserve">Financial reports and financial statements: </w:t>
      </w:r>
      <w:r>
        <w:t xml:space="preserve"> </w:t>
      </w:r>
    </w:p>
    <w:p w14:paraId="277FA179" w14:textId="77777777" w:rsidR="007A2DDC" w:rsidRDefault="00272213">
      <w:pPr>
        <w:ind w:left="1543" w:right="13"/>
      </w:pPr>
      <w:r>
        <w:t xml:space="preserve">What is the difference between the two?  </w:t>
      </w:r>
    </w:p>
    <w:p w14:paraId="66625F3E" w14:textId="77777777" w:rsidR="007A2DDC" w:rsidRDefault="00272213">
      <w:pPr>
        <w:ind w:left="1543" w:right="13"/>
      </w:pPr>
      <w:r>
        <w:t>How, why and when are each one produ</w:t>
      </w:r>
      <w:r>
        <w:t xml:space="preserve">ced?  </w:t>
      </w:r>
    </w:p>
    <w:p w14:paraId="66ECC7E1" w14:textId="77777777" w:rsidR="007A2DDC" w:rsidRDefault="00272213">
      <w:pPr>
        <w:ind w:left="1543" w:right="13"/>
      </w:pPr>
      <w:r>
        <w:t xml:space="preserve">Different types of financial statements and what they cover.  </w:t>
      </w:r>
    </w:p>
    <w:p w14:paraId="24BCF455" w14:textId="77777777" w:rsidR="007A2DDC" w:rsidRDefault="00272213">
      <w:pPr>
        <w:spacing w:after="294"/>
        <w:ind w:left="1543" w:right="13"/>
      </w:pPr>
      <w:r>
        <w:t xml:space="preserve">Adjustments required for accruals, prepayments, bad debts, etc.  </w:t>
      </w:r>
    </w:p>
    <w:p w14:paraId="7FF62270" w14:textId="77777777" w:rsidR="007A2DDC" w:rsidRDefault="00272213">
      <w:pPr>
        <w:spacing w:after="115" w:line="265" w:lineRule="auto"/>
        <w:ind w:left="1531"/>
      </w:pPr>
      <w:r>
        <w:rPr>
          <w:i/>
        </w:rPr>
        <w:t xml:space="preserve">Types of accounts: </w:t>
      </w:r>
      <w:r>
        <w:t xml:space="preserve"> </w:t>
      </w:r>
    </w:p>
    <w:p w14:paraId="2094206B" w14:textId="77777777" w:rsidR="007A2DDC" w:rsidRDefault="00272213">
      <w:pPr>
        <w:spacing w:after="292"/>
        <w:ind w:left="1543" w:right="13"/>
      </w:pPr>
      <w:r>
        <w:t xml:space="preserve">Preparing final accounts e.g. for sole-traders, partnerships or limited companies.  </w:t>
      </w:r>
    </w:p>
    <w:p w14:paraId="6DAC7AEA" w14:textId="77777777" w:rsidR="007A2DDC" w:rsidRDefault="00272213">
      <w:pPr>
        <w:spacing w:after="115" w:line="265" w:lineRule="auto"/>
        <w:ind w:left="1531"/>
      </w:pPr>
      <w:r>
        <w:rPr>
          <w:i/>
        </w:rPr>
        <w:t xml:space="preserve">Principles and conventions: </w:t>
      </w:r>
      <w:r>
        <w:t xml:space="preserve"> </w:t>
      </w:r>
    </w:p>
    <w:p w14:paraId="0CF45F3E" w14:textId="77777777" w:rsidR="007A2DDC" w:rsidRDefault="00272213">
      <w:pPr>
        <w:ind w:left="1543" w:right="13"/>
      </w:pPr>
      <w:r>
        <w:t xml:space="preserve">Understanding accounting rules and principles.  </w:t>
      </w:r>
    </w:p>
    <w:p w14:paraId="15F6874C" w14:textId="77777777" w:rsidR="007A2DDC" w:rsidRDefault="00272213">
      <w:pPr>
        <w:ind w:left="1543" w:right="13"/>
      </w:pPr>
      <w:r>
        <w:t xml:space="preserve">Understanding the concepts and conventions of consistency, materiality and full disclosure.  </w:t>
      </w:r>
    </w:p>
    <w:p w14:paraId="2DB123CF" w14:textId="77777777" w:rsidR="007A2DDC" w:rsidRDefault="00272213">
      <w:pPr>
        <w:spacing w:after="354"/>
        <w:ind w:left="1538" w:hanging="586"/>
      </w:pPr>
      <w:r>
        <w:t>LO3</w:t>
      </w:r>
      <w:r>
        <w:rPr>
          <w:b/>
        </w:rPr>
        <w:t xml:space="preserve"> Perform bank reconciliations to ensure company and bank records are correct  </w:t>
      </w:r>
    </w:p>
    <w:p w14:paraId="7FB794B0" w14:textId="77777777" w:rsidR="007A2DDC" w:rsidRDefault="00272213">
      <w:pPr>
        <w:spacing w:after="115" w:line="265" w:lineRule="auto"/>
        <w:ind w:left="1531"/>
      </w:pPr>
      <w:r>
        <w:rPr>
          <w:i/>
        </w:rPr>
        <w:lastRenderedPageBreak/>
        <w:t>B</w:t>
      </w:r>
      <w:r>
        <w:rPr>
          <w:i/>
        </w:rPr>
        <w:t xml:space="preserve">ank reconciliation: </w:t>
      </w:r>
      <w:r>
        <w:t xml:space="preserve"> </w:t>
      </w:r>
    </w:p>
    <w:p w14:paraId="40D011A2" w14:textId="77777777" w:rsidR="007A2DDC" w:rsidRDefault="00272213">
      <w:pPr>
        <w:ind w:left="1543" w:right="13"/>
      </w:pPr>
      <w:r>
        <w:t xml:space="preserve">What is meant by bank reconciliation and why is it required? How is this achieved? Why is this necessary?  </w:t>
      </w:r>
    </w:p>
    <w:p w14:paraId="09414AB2" w14:textId="77777777" w:rsidR="007A2DDC" w:rsidRDefault="00272213">
      <w:pPr>
        <w:spacing w:after="291"/>
        <w:ind w:left="1543" w:right="13"/>
      </w:pPr>
      <w:r>
        <w:t xml:space="preserve">Who would be interested in the outcome of a reconciliation?  </w:t>
      </w:r>
    </w:p>
    <w:p w14:paraId="28DB5626" w14:textId="77777777" w:rsidR="007A2DDC" w:rsidRDefault="00272213">
      <w:pPr>
        <w:spacing w:after="115" w:line="265" w:lineRule="auto"/>
        <w:ind w:left="1531"/>
      </w:pPr>
      <w:r>
        <w:rPr>
          <w:i/>
        </w:rPr>
        <w:t xml:space="preserve">The process of reconciliation: </w:t>
      </w:r>
      <w:r>
        <w:t xml:space="preserve"> </w:t>
      </w:r>
    </w:p>
    <w:p w14:paraId="0184AE39" w14:textId="77777777" w:rsidR="007A2DDC" w:rsidRDefault="00272213">
      <w:pPr>
        <w:ind w:left="1543" w:right="13"/>
      </w:pPr>
      <w:r>
        <w:t>Ensuring that all entries relat</w:t>
      </w:r>
      <w:r>
        <w:t xml:space="preserve">ing to a particular period are correctly entered in the ledger system to support the preparation of the profit and loss account and balance sheet.  </w:t>
      </w:r>
    </w:p>
    <w:p w14:paraId="5A1C7FF2" w14:textId="77777777" w:rsidR="007A2DDC" w:rsidRDefault="00272213">
      <w:pPr>
        <w:spacing w:after="289"/>
        <w:ind w:left="1543" w:right="13"/>
      </w:pPr>
      <w:r>
        <w:t>Using tools and techniques to check the general ledger accounts and balances against liquid holdings and ca</w:t>
      </w:r>
      <w:r>
        <w:t xml:space="preserve">sh reserves.  </w:t>
      </w:r>
    </w:p>
    <w:p w14:paraId="12654C72" w14:textId="77777777" w:rsidR="007A2DDC" w:rsidRDefault="00272213">
      <w:pPr>
        <w:spacing w:after="115" w:line="265" w:lineRule="auto"/>
        <w:ind w:left="1531"/>
      </w:pPr>
      <w:r>
        <w:rPr>
          <w:i/>
        </w:rPr>
        <w:t xml:space="preserve">Differences: </w:t>
      </w:r>
      <w:r>
        <w:t xml:space="preserve"> </w:t>
      </w:r>
    </w:p>
    <w:p w14:paraId="53327513" w14:textId="77777777" w:rsidR="007A2DDC" w:rsidRDefault="00272213">
      <w:pPr>
        <w:ind w:left="1543" w:right="13"/>
      </w:pPr>
      <w:r>
        <w:t xml:space="preserve">Identify differences between the balance in the accounting book and in the bank statement.  </w:t>
      </w:r>
    </w:p>
    <w:p w14:paraId="51C23491" w14:textId="77777777" w:rsidR="007A2DDC" w:rsidRDefault="00272213">
      <w:pPr>
        <w:ind w:left="1543" w:right="13"/>
      </w:pPr>
      <w:r>
        <w:t xml:space="preserve">Identifying variances through a bank reconciliation.  </w:t>
      </w:r>
    </w:p>
    <w:p w14:paraId="22677046" w14:textId="77777777" w:rsidR="007A2DDC" w:rsidRDefault="00272213">
      <w:pPr>
        <w:spacing w:after="409"/>
        <w:ind w:left="1543" w:right="13"/>
      </w:pPr>
      <w:r>
        <w:t>Ensuring the same entry for every debit and credit entry, and that the balance</w:t>
      </w:r>
      <w:r>
        <w:t xml:space="preserve"> for each account is calculated and entered correctly.  </w:t>
      </w:r>
    </w:p>
    <w:p w14:paraId="754AFFD9" w14:textId="77777777" w:rsidR="007A2DDC" w:rsidRDefault="00272213">
      <w:pPr>
        <w:spacing w:after="354"/>
        <w:ind w:left="1538" w:hanging="586"/>
      </w:pPr>
      <w:r>
        <w:t>LO4</w:t>
      </w:r>
      <w:r>
        <w:rPr>
          <w:b/>
        </w:rPr>
        <w:t xml:space="preserve"> Reconcile control accounts and shift recorded transactions from the suspense accounts to the right accounts  </w:t>
      </w:r>
    </w:p>
    <w:p w14:paraId="5946208A" w14:textId="77777777" w:rsidR="007A2DDC" w:rsidRDefault="00272213">
      <w:pPr>
        <w:spacing w:after="115" w:line="265" w:lineRule="auto"/>
        <w:ind w:left="1531"/>
      </w:pPr>
      <w:r>
        <w:rPr>
          <w:i/>
        </w:rPr>
        <w:t xml:space="preserve">Control accounts: </w:t>
      </w:r>
      <w:r>
        <w:t xml:space="preserve"> </w:t>
      </w:r>
    </w:p>
    <w:p w14:paraId="725B3FF2" w14:textId="77777777" w:rsidR="007A2DDC" w:rsidRDefault="00272213">
      <w:pPr>
        <w:ind w:left="1543" w:right="13"/>
      </w:pPr>
      <w:r>
        <w:t xml:space="preserve">What are they?  </w:t>
      </w:r>
    </w:p>
    <w:p w14:paraId="31B123BF" w14:textId="77777777" w:rsidR="007A2DDC" w:rsidRDefault="00272213">
      <w:pPr>
        <w:ind w:left="1543" w:right="13"/>
      </w:pPr>
      <w:r>
        <w:t xml:space="preserve">How and why are they used?  </w:t>
      </w:r>
    </w:p>
    <w:p w14:paraId="73B52189" w14:textId="77777777" w:rsidR="007A2DDC" w:rsidRDefault="00272213">
      <w:pPr>
        <w:spacing w:after="292"/>
        <w:ind w:left="1543" w:right="13"/>
      </w:pPr>
      <w:r>
        <w:t xml:space="preserve">How do they support effective financial management?  </w:t>
      </w:r>
    </w:p>
    <w:p w14:paraId="06D48C18" w14:textId="77777777" w:rsidR="007A2DDC" w:rsidRDefault="00272213">
      <w:pPr>
        <w:spacing w:after="115" w:line="265" w:lineRule="auto"/>
        <w:ind w:left="1531"/>
      </w:pPr>
      <w:r>
        <w:rPr>
          <w:i/>
        </w:rPr>
        <w:t xml:space="preserve">Suspense accounts: </w:t>
      </w:r>
      <w:r>
        <w:t xml:space="preserve"> </w:t>
      </w:r>
    </w:p>
    <w:p w14:paraId="230F29FF" w14:textId="77777777" w:rsidR="007A2DDC" w:rsidRDefault="00272213">
      <w:pPr>
        <w:ind w:left="1543" w:right="13"/>
      </w:pPr>
      <w:r>
        <w:t xml:space="preserve">How do they differ from control accounts?  </w:t>
      </w:r>
    </w:p>
    <w:p w14:paraId="17CAD4BC" w14:textId="77777777" w:rsidR="007A2DDC" w:rsidRDefault="00272213">
      <w:pPr>
        <w:spacing w:after="291"/>
        <w:ind w:left="1543" w:right="13"/>
      </w:pPr>
      <w:r>
        <w:t xml:space="preserve">Why are they required?  </w:t>
      </w:r>
    </w:p>
    <w:p w14:paraId="5B4FF382" w14:textId="77777777" w:rsidR="007A2DDC" w:rsidRDefault="00272213">
      <w:pPr>
        <w:spacing w:after="115" w:line="265" w:lineRule="auto"/>
        <w:ind w:left="1531"/>
      </w:pPr>
      <w:r>
        <w:rPr>
          <w:i/>
        </w:rPr>
        <w:t xml:space="preserve">Reconciling these accounts: </w:t>
      </w:r>
      <w:r>
        <w:t xml:space="preserve"> </w:t>
      </w:r>
    </w:p>
    <w:p w14:paraId="253D9972" w14:textId="77777777" w:rsidR="007A2DDC" w:rsidRDefault="00272213">
      <w:pPr>
        <w:ind w:left="1543" w:right="13"/>
      </w:pPr>
      <w:r>
        <w:t xml:space="preserve">Why is reconciliation required?  </w:t>
      </w:r>
    </w:p>
    <w:p w14:paraId="47346E60" w14:textId="77777777" w:rsidR="007A2DDC" w:rsidRDefault="00272213">
      <w:pPr>
        <w:ind w:left="1543" w:right="13"/>
      </w:pPr>
      <w:r>
        <w:t xml:space="preserve">How is this conducted?  </w:t>
      </w:r>
    </w:p>
    <w:p w14:paraId="417B290C" w14:textId="77777777" w:rsidR="007A2DDC" w:rsidRDefault="00272213">
      <w:pPr>
        <w:ind w:left="1543" w:right="13"/>
      </w:pPr>
      <w:r>
        <w:t xml:space="preserve">The role of debtors and creditors accounts.  </w:t>
      </w:r>
    </w:p>
    <w:p w14:paraId="2CE298D6" w14:textId="77777777" w:rsidR="007A2DDC" w:rsidRDefault="00272213">
      <w:pPr>
        <w:spacing w:after="122" w:line="259" w:lineRule="auto"/>
        <w:ind w:left="1548" w:firstLine="0"/>
      </w:pPr>
      <w:r>
        <w:t xml:space="preserve"> </w:t>
      </w:r>
    </w:p>
    <w:p w14:paraId="0C0E1DAA" w14:textId="77777777" w:rsidR="007A2DDC" w:rsidRDefault="007A2DDC">
      <w:pPr>
        <w:spacing w:after="0" w:line="259" w:lineRule="auto"/>
        <w:ind w:left="0" w:firstLine="0"/>
      </w:pPr>
      <w:bookmarkStart w:id="0" w:name="_GoBack"/>
      <w:bookmarkEnd w:id="0"/>
    </w:p>
    <w:sectPr w:rsidR="007A2DDC">
      <w:pgSz w:w="11906" w:h="16838"/>
      <w:pgMar w:top="1450" w:right="1452" w:bottom="16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DC"/>
    <w:rsid w:val="00272213"/>
    <w:rsid w:val="007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0970"/>
  <w15:docId w15:val="{1B96A60C-C824-4F99-BBC2-C2DCE25F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8" w:line="264" w:lineRule="auto"/>
      <w:ind w:left="1558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3" w:lineRule="auto"/>
      <w:ind w:left="977" w:hanging="10"/>
      <w:outlineLvl w:val="0"/>
    </w:pPr>
    <w:rPr>
      <w:rFonts w:ascii="Verdana" w:eastAsia="Verdana" w:hAnsi="Verdana" w:cs="Verdana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4"/>
      <w:ind w:left="982"/>
      <w:outlineLvl w:val="1"/>
    </w:pPr>
    <w:rPr>
      <w:rFonts w:ascii="Verdana" w:eastAsia="Verdana" w:hAnsi="Verdana" w:cs="Verdan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00"/>
      <w:sz w:val="22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736244C6C5241B597BD341A24B024" ma:contentTypeVersion="14" ma:contentTypeDescription="Create a new document." ma:contentTypeScope="" ma:versionID="25142a1be6cfae8076ae112623d18e41">
  <xsd:schema xmlns:xsd="http://www.w3.org/2001/XMLSchema" xmlns:xs="http://www.w3.org/2001/XMLSchema" xmlns:p="http://schemas.microsoft.com/office/2006/metadata/properties" xmlns:ns3="28964cdc-6461-4632-bf5a-ecc56702e60f" xmlns:ns4="3aa42f08-e708-46fa-8873-ef4bebe479f0" targetNamespace="http://schemas.microsoft.com/office/2006/metadata/properties" ma:root="true" ma:fieldsID="4b8243f6a90aad8de4460d5b47e44bbc" ns3:_="" ns4:_="">
    <xsd:import namespace="28964cdc-6461-4632-bf5a-ecc56702e60f"/>
    <xsd:import namespace="3aa42f08-e708-46fa-8873-ef4bebe479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64cdc-6461-4632-bf5a-ecc56702e6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42f08-e708-46fa-8873-ef4bebe47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3CC1A-46BF-494C-96B9-4090725F5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64cdc-6461-4632-bf5a-ecc56702e60f"/>
    <ds:schemaRef ds:uri="3aa42f08-e708-46fa-8873-ef4bebe47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0CD31-7FC9-4277-B5DD-7E4C5F602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01F43-1F33-4933-9BB2-FFE383EF8C19}">
  <ds:schemaRefs>
    <ds:schemaRef ds:uri="28964cdc-6461-4632-bf5a-ecc56702e60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aa42f08-e708-46fa-8873-ef4bebe479f0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2021-07-23T20:06:00Z</dcterms:created>
  <dcterms:modified xsi:type="dcterms:W3CDTF">2021-07-23T20:06:00Z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0x010100E85736244C6C5241B597BD341A24B024</vt:lpwstr>
  </property>
</Properties>
</file>